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66C2F" w14:textId="4A96DEF6" w:rsidR="00176F54" w:rsidRDefault="00176F54" w:rsidP="00AA3185">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0"/>
        <w:rPr>
          <w:rFonts w:ascii="Arial" w:hAnsi="Arial" w:cs="Arial"/>
          <w:b/>
          <w:bCs/>
          <w:sz w:val="28"/>
        </w:rPr>
      </w:pPr>
      <w:bookmarkStart w:id="0" w:name="_Toc389145408"/>
      <w:r>
        <w:rPr>
          <w:rFonts w:ascii="Arial" w:hAnsi="Arial" w:cs="Arial"/>
          <w:b/>
          <w:bCs/>
          <w:sz w:val="28"/>
        </w:rPr>
        <w:t>Technical Response</w:t>
      </w:r>
    </w:p>
    <w:p w14:paraId="1E9F133B" w14:textId="73A5C7FF" w:rsidR="003E3912" w:rsidRPr="00F96F61" w:rsidRDefault="003E3912" w:rsidP="00AA3185">
      <w:pPr>
        <w:keepNext/>
        <w:numPr>
          <w:ilvl w:val="12"/>
          <w:numId w:val="0"/>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0"/>
        <w:rPr>
          <w:rFonts w:ascii="Arial" w:hAnsi="Arial" w:cs="Arial"/>
          <w:b/>
          <w:bCs/>
          <w:sz w:val="28"/>
        </w:rPr>
      </w:pPr>
      <w:r w:rsidRPr="00F96F61">
        <w:rPr>
          <w:rFonts w:ascii="Arial" w:hAnsi="Arial" w:cs="Arial"/>
          <w:b/>
          <w:bCs/>
          <w:sz w:val="28"/>
        </w:rPr>
        <w:t xml:space="preserve">Attachment </w:t>
      </w:r>
      <w:r w:rsidR="00774218" w:rsidRPr="00F96F61">
        <w:rPr>
          <w:rFonts w:ascii="Arial" w:hAnsi="Arial" w:cs="Arial"/>
          <w:b/>
          <w:bCs/>
          <w:sz w:val="28"/>
        </w:rPr>
        <w:t>1</w:t>
      </w:r>
      <w:r w:rsidRPr="00F96F61">
        <w:rPr>
          <w:rFonts w:ascii="Arial" w:hAnsi="Arial" w:cs="Arial"/>
          <w:b/>
          <w:bCs/>
          <w:sz w:val="28"/>
        </w:rPr>
        <w:t xml:space="preserve"> </w:t>
      </w:r>
    </w:p>
    <w:bookmarkEnd w:id="0"/>
    <w:p w14:paraId="15791DA2" w14:textId="5EB72345" w:rsidR="003E3912" w:rsidRPr="00F96F61" w:rsidRDefault="003E3912" w:rsidP="00AA3185">
      <w:pPr>
        <w:spacing w:after="0" w:line="240" w:lineRule="auto"/>
        <w:jc w:val="center"/>
        <w:rPr>
          <w:rFonts w:ascii="Arial" w:hAnsi="Arial" w:cs="Arial"/>
          <w:b/>
          <w:sz w:val="24"/>
          <w:szCs w:val="24"/>
        </w:rPr>
      </w:pPr>
      <w:r w:rsidRPr="00F96F61">
        <w:rPr>
          <w:rFonts w:ascii="Arial" w:hAnsi="Arial" w:cs="Arial"/>
          <w:b/>
          <w:sz w:val="24"/>
          <w:szCs w:val="24"/>
        </w:rPr>
        <w:t xml:space="preserve">Request for Proposal Number </w:t>
      </w:r>
      <w:r w:rsidR="00F34A4F">
        <w:rPr>
          <w:rFonts w:ascii="Arial" w:hAnsi="Arial" w:cs="Arial"/>
          <w:b/>
          <w:sz w:val="24"/>
          <w:szCs w:val="24"/>
        </w:rPr>
        <w:t>6204 Z1</w:t>
      </w:r>
    </w:p>
    <w:p w14:paraId="62729442" w14:textId="2474B927" w:rsidR="003E3912" w:rsidRDefault="003E3912" w:rsidP="00AA3185">
      <w:pPr>
        <w:tabs>
          <w:tab w:val="left" w:pos="720"/>
        </w:tabs>
        <w:spacing w:after="0" w:line="240" w:lineRule="auto"/>
        <w:rPr>
          <w:sz w:val="18"/>
          <w:szCs w:val="18"/>
        </w:rPr>
      </w:pPr>
    </w:p>
    <w:p w14:paraId="2CEFDA6C" w14:textId="693D5C17" w:rsidR="00F96F61" w:rsidRDefault="00F96F61" w:rsidP="00AA3185">
      <w:pPr>
        <w:tabs>
          <w:tab w:val="left" w:pos="720"/>
        </w:tabs>
        <w:spacing w:after="0" w:line="240" w:lineRule="auto"/>
        <w:rPr>
          <w:sz w:val="18"/>
          <w:szCs w:val="18"/>
        </w:rPr>
      </w:pPr>
    </w:p>
    <w:p w14:paraId="7202D257" w14:textId="20C89A60" w:rsidR="00F96F61" w:rsidRPr="00F96F61" w:rsidRDefault="00F96F61" w:rsidP="00AA3185">
      <w:pPr>
        <w:tabs>
          <w:tab w:val="left" w:pos="720"/>
        </w:tabs>
        <w:spacing w:after="0" w:line="240" w:lineRule="auto"/>
        <w:rPr>
          <w:rFonts w:ascii="Arial" w:hAnsi="Arial" w:cs="Arial"/>
          <w:sz w:val="20"/>
          <w:szCs w:val="20"/>
        </w:rPr>
      </w:pPr>
      <w:r w:rsidRPr="00F96F61">
        <w:rPr>
          <w:rFonts w:ascii="Arial" w:hAnsi="Arial" w:cs="Arial"/>
          <w:sz w:val="20"/>
          <w:szCs w:val="20"/>
        </w:rPr>
        <w:t>Name: ____________________________________________________________________________________________________</w:t>
      </w:r>
    </w:p>
    <w:p w14:paraId="7B69656E" w14:textId="77777777" w:rsidR="00F96F61" w:rsidRPr="00AA3185" w:rsidRDefault="00F96F61" w:rsidP="00AA3185">
      <w:pPr>
        <w:tabs>
          <w:tab w:val="left" w:pos="720"/>
        </w:tabs>
        <w:spacing w:after="0" w:line="240" w:lineRule="auto"/>
        <w:rPr>
          <w:sz w:val="18"/>
          <w:szCs w:val="18"/>
        </w:rPr>
      </w:pPr>
    </w:p>
    <w:p w14:paraId="60AEA1F5" w14:textId="5707F92D" w:rsidR="003E3912" w:rsidRPr="00EE56E1" w:rsidRDefault="003E3912" w:rsidP="003E3912">
      <w:pPr>
        <w:pStyle w:val="Level3Body"/>
        <w:ind w:left="0"/>
        <w:rPr>
          <w:rFonts w:asciiTheme="minorHAnsi" w:hAnsiTheme="minorHAnsi"/>
          <w:szCs w:val="22"/>
        </w:rPr>
      </w:pPr>
      <w:r w:rsidRPr="00EE56E1">
        <w:rPr>
          <w:rFonts w:asciiTheme="minorHAnsi" w:hAnsiTheme="minorHAnsi"/>
          <w:szCs w:val="22"/>
        </w:rPr>
        <w:t xml:space="preserve">Bidders </w:t>
      </w:r>
      <w:r w:rsidR="003A0E1C">
        <w:rPr>
          <w:rFonts w:asciiTheme="minorHAnsi" w:hAnsiTheme="minorHAnsi"/>
          <w:szCs w:val="22"/>
        </w:rPr>
        <w:t>should</w:t>
      </w:r>
      <w:r w:rsidRPr="00EE56E1">
        <w:rPr>
          <w:rFonts w:asciiTheme="minorHAnsi" w:hAnsiTheme="minorHAnsi"/>
          <w:szCs w:val="22"/>
        </w:rPr>
        <w:t xml:space="preserve"> respond to the </w:t>
      </w:r>
      <w:r w:rsidR="003A0E1C">
        <w:rPr>
          <w:rFonts w:asciiTheme="minorHAnsi" w:hAnsiTheme="minorHAnsi"/>
          <w:szCs w:val="22"/>
        </w:rPr>
        <w:t xml:space="preserve">Bidder Responses </w:t>
      </w:r>
      <w:r w:rsidRPr="00EE56E1">
        <w:rPr>
          <w:rFonts w:asciiTheme="minorHAnsi" w:hAnsiTheme="minorHAnsi"/>
          <w:szCs w:val="22"/>
        </w:rPr>
        <w:t xml:space="preserve">using the format provided and must not change the order or number of the </w:t>
      </w:r>
      <w:r w:rsidR="003A0E1C">
        <w:rPr>
          <w:rFonts w:asciiTheme="minorHAnsi" w:hAnsiTheme="minorHAnsi"/>
          <w:szCs w:val="22"/>
        </w:rPr>
        <w:t>responses</w:t>
      </w:r>
      <w:r w:rsidRPr="00EE56E1">
        <w:rPr>
          <w:rFonts w:asciiTheme="minorHAnsi" w:hAnsiTheme="minorHAnsi"/>
          <w:szCs w:val="22"/>
        </w:rPr>
        <w:t>.</w:t>
      </w:r>
    </w:p>
    <w:p w14:paraId="700EDFFB" w14:textId="77777777" w:rsidR="003D7AC3" w:rsidRPr="00F96F61" w:rsidRDefault="003D7AC3" w:rsidP="00F96F61">
      <w:pPr>
        <w:rPr>
          <w:rFonts w:ascii="Arial" w:hAnsi="Arial" w:cs="Arial"/>
          <w:sz w:val="20"/>
          <w:szCs w:val="20"/>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1918"/>
      </w:tblGrid>
      <w:tr w:rsidR="003A0E1C" w:rsidRPr="008C7DEC" w14:paraId="4735CDFC" w14:textId="72CCF166" w:rsidTr="00192AF5">
        <w:tc>
          <w:tcPr>
            <w:tcW w:w="857" w:type="dxa"/>
            <w:shd w:val="clear" w:color="auto" w:fill="auto"/>
          </w:tcPr>
          <w:p w14:paraId="05B3A2CA" w14:textId="33969A96" w:rsidR="003A0E1C" w:rsidRPr="008C7DEC" w:rsidRDefault="003A0E1C" w:rsidP="00363935">
            <w:pPr>
              <w:spacing w:after="0"/>
              <w:jc w:val="center"/>
              <w:rPr>
                <w:rFonts w:ascii="Arial" w:hAnsi="Arial" w:cs="Arial"/>
                <w:sz w:val="24"/>
                <w:szCs w:val="24"/>
              </w:rPr>
            </w:pPr>
          </w:p>
        </w:tc>
        <w:tc>
          <w:tcPr>
            <w:tcW w:w="11918" w:type="dxa"/>
            <w:shd w:val="clear" w:color="auto" w:fill="auto"/>
          </w:tcPr>
          <w:p w14:paraId="77B71F39" w14:textId="454F793E" w:rsidR="003A0E1C" w:rsidRPr="008C7DEC" w:rsidRDefault="003A0E1C" w:rsidP="00363935">
            <w:pPr>
              <w:tabs>
                <w:tab w:val="left" w:pos="360"/>
                <w:tab w:val="left" w:pos="720"/>
                <w:tab w:val="left" w:pos="1080"/>
                <w:tab w:val="left" w:pos="5040"/>
              </w:tabs>
              <w:spacing w:after="0"/>
              <w:jc w:val="center"/>
              <w:rPr>
                <w:rFonts w:ascii="Arial" w:eastAsia="Calibri" w:hAnsi="Arial" w:cs="Arial"/>
                <w:b/>
                <w:sz w:val="24"/>
                <w:szCs w:val="24"/>
              </w:rPr>
            </w:pPr>
            <w:r w:rsidRPr="008C7DEC">
              <w:rPr>
                <w:rFonts w:ascii="Arial" w:eastAsia="Calibri" w:hAnsi="Arial" w:cs="Arial"/>
                <w:b/>
                <w:sz w:val="24"/>
                <w:szCs w:val="24"/>
              </w:rPr>
              <w:t>Bidder Responses</w:t>
            </w:r>
          </w:p>
        </w:tc>
      </w:tr>
      <w:tr w:rsidR="004C2FE8" w:rsidRPr="008C7DEC" w14:paraId="1B3A0E4B" w14:textId="77777777" w:rsidTr="0028380F">
        <w:trPr>
          <w:trHeight w:val="152"/>
        </w:trPr>
        <w:tc>
          <w:tcPr>
            <w:tcW w:w="12775" w:type="dxa"/>
            <w:gridSpan w:val="2"/>
            <w:shd w:val="clear" w:color="auto" w:fill="F2F2F2" w:themeFill="background1" w:themeFillShade="F2"/>
          </w:tcPr>
          <w:p w14:paraId="28673A73" w14:textId="63FF46D8" w:rsidR="004C2FE8" w:rsidRPr="008C7DEC" w:rsidRDefault="004C2FE8" w:rsidP="00363935">
            <w:pPr>
              <w:tabs>
                <w:tab w:val="left" w:pos="360"/>
                <w:tab w:val="left" w:pos="720"/>
                <w:tab w:val="left" w:pos="1080"/>
                <w:tab w:val="left" w:pos="5040"/>
              </w:tabs>
              <w:spacing w:after="0"/>
              <w:jc w:val="center"/>
              <w:rPr>
                <w:rFonts w:ascii="Arial" w:eastAsia="Calibri" w:hAnsi="Arial" w:cs="Arial"/>
                <w:b/>
                <w:sz w:val="24"/>
                <w:szCs w:val="24"/>
              </w:rPr>
            </w:pPr>
            <w:r>
              <w:rPr>
                <w:rFonts w:ascii="Arial" w:hAnsi="Arial" w:cs="Arial"/>
                <w:b/>
                <w:snapToGrid w:val="0"/>
                <w:sz w:val="24"/>
                <w:szCs w:val="24"/>
              </w:rPr>
              <w:t>Description of Experience</w:t>
            </w:r>
          </w:p>
        </w:tc>
      </w:tr>
      <w:tr w:rsidR="00363935" w:rsidRPr="008C7DEC" w14:paraId="32A961FD" w14:textId="77777777" w:rsidTr="00192AF5">
        <w:trPr>
          <w:trHeight w:val="503"/>
        </w:trPr>
        <w:tc>
          <w:tcPr>
            <w:tcW w:w="857" w:type="dxa"/>
            <w:vMerge w:val="restart"/>
            <w:shd w:val="clear" w:color="auto" w:fill="auto"/>
          </w:tcPr>
          <w:p w14:paraId="32818B3D" w14:textId="1270F890"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2EC76639" w14:textId="20CBA7E7" w:rsidR="00363935" w:rsidRPr="008C7DEC" w:rsidRDefault="00363935" w:rsidP="00363935">
            <w:pPr>
              <w:tabs>
                <w:tab w:val="left" w:pos="360"/>
                <w:tab w:val="left" w:pos="720"/>
                <w:tab w:val="left" w:pos="1080"/>
                <w:tab w:val="left" w:pos="5040"/>
              </w:tabs>
              <w:spacing w:after="0"/>
              <w:rPr>
                <w:rFonts w:ascii="Arial" w:eastAsia="Calibri" w:hAnsi="Arial" w:cs="Arial"/>
                <w:sz w:val="24"/>
                <w:szCs w:val="24"/>
              </w:rPr>
            </w:pPr>
            <w:r w:rsidRPr="008C7DEC">
              <w:rPr>
                <w:rFonts w:ascii="Arial" w:eastAsia="Calibri" w:hAnsi="Arial" w:cs="Arial"/>
                <w:sz w:val="24"/>
                <w:szCs w:val="24"/>
              </w:rPr>
              <w:t>Bidder to describe experience in managing a telephone-based tobacco cessation Quitline, including the provision of screening, assessment, proactive counseling, support materials referrals to community-based cessation services, and web-based coaching.</w:t>
            </w:r>
          </w:p>
        </w:tc>
      </w:tr>
      <w:tr w:rsidR="00363935" w:rsidRPr="008C7DEC" w14:paraId="75291F53" w14:textId="77777777" w:rsidTr="00192AF5">
        <w:trPr>
          <w:trHeight w:val="503"/>
        </w:trPr>
        <w:tc>
          <w:tcPr>
            <w:tcW w:w="857" w:type="dxa"/>
            <w:vMerge/>
            <w:shd w:val="clear" w:color="auto" w:fill="auto"/>
          </w:tcPr>
          <w:p w14:paraId="25E10FB4"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2152C88A" w14:textId="77777777" w:rsidR="00363935" w:rsidRPr="008C7DEC" w:rsidRDefault="00363935" w:rsidP="00363935">
            <w:pPr>
              <w:tabs>
                <w:tab w:val="left" w:pos="360"/>
                <w:tab w:val="left" w:pos="720"/>
                <w:tab w:val="left" w:pos="1080"/>
              </w:tabs>
              <w:spacing w:after="0"/>
              <w:jc w:val="both"/>
              <w:rPr>
                <w:rFonts w:ascii="Arial" w:eastAsia="Calibri" w:hAnsi="Arial" w:cs="Arial"/>
                <w:sz w:val="24"/>
                <w:szCs w:val="24"/>
              </w:rPr>
            </w:pPr>
            <w:r w:rsidRPr="008C7DEC">
              <w:rPr>
                <w:rFonts w:ascii="Arial" w:eastAsia="Calibri" w:hAnsi="Arial" w:cs="Arial"/>
                <w:sz w:val="24"/>
                <w:szCs w:val="24"/>
              </w:rPr>
              <w:t>Bidder Response:</w:t>
            </w:r>
          </w:p>
          <w:p w14:paraId="7FE42D45" w14:textId="77777777" w:rsidR="00363935" w:rsidRPr="008C7DEC" w:rsidRDefault="00363935" w:rsidP="00363935">
            <w:pPr>
              <w:tabs>
                <w:tab w:val="left" w:pos="360"/>
                <w:tab w:val="left" w:pos="720"/>
                <w:tab w:val="left" w:pos="1080"/>
              </w:tabs>
              <w:spacing w:after="0"/>
              <w:jc w:val="both"/>
              <w:rPr>
                <w:rFonts w:ascii="Arial" w:eastAsia="Calibri" w:hAnsi="Arial" w:cs="Arial"/>
                <w:sz w:val="24"/>
                <w:szCs w:val="24"/>
              </w:rPr>
            </w:pPr>
          </w:p>
          <w:p w14:paraId="46242EED" w14:textId="77777777" w:rsidR="00363935" w:rsidRPr="008C7DEC" w:rsidRDefault="00363935" w:rsidP="00363935">
            <w:pPr>
              <w:tabs>
                <w:tab w:val="left" w:pos="360"/>
                <w:tab w:val="left" w:pos="720"/>
                <w:tab w:val="left" w:pos="1080"/>
                <w:tab w:val="left" w:pos="5040"/>
              </w:tabs>
              <w:spacing w:after="0"/>
              <w:rPr>
                <w:rFonts w:ascii="Arial" w:eastAsia="Calibri" w:hAnsi="Arial" w:cs="Arial"/>
                <w:sz w:val="24"/>
                <w:szCs w:val="24"/>
              </w:rPr>
            </w:pPr>
          </w:p>
        </w:tc>
      </w:tr>
      <w:tr w:rsidR="00363935" w:rsidRPr="008C7DEC" w14:paraId="6700323E" w14:textId="77777777" w:rsidTr="00192AF5">
        <w:tc>
          <w:tcPr>
            <w:tcW w:w="857" w:type="dxa"/>
            <w:vMerge w:val="restart"/>
            <w:shd w:val="clear" w:color="auto" w:fill="auto"/>
          </w:tcPr>
          <w:p w14:paraId="3B1E821C" w14:textId="12FC730C"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1C724650" w14:textId="6AB44EE0" w:rsidR="00363935" w:rsidRPr="008C7DEC" w:rsidRDefault="00363935" w:rsidP="0050259D">
            <w:pPr>
              <w:tabs>
                <w:tab w:val="left" w:pos="360"/>
                <w:tab w:val="left" w:pos="720"/>
                <w:tab w:val="left" w:pos="1080"/>
                <w:tab w:val="left" w:pos="5040"/>
              </w:tabs>
              <w:spacing w:after="0"/>
              <w:rPr>
                <w:rFonts w:ascii="Arial" w:eastAsia="Calibri" w:hAnsi="Arial" w:cs="Arial"/>
                <w:sz w:val="24"/>
                <w:szCs w:val="24"/>
              </w:rPr>
            </w:pPr>
            <w:r w:rsidRPr="008C7DEC">
              <w:rPr>
                <w:rFonts w:ascii="Arial" w:eastAsia="Calibri" w:hAnsi="Arial" w:cs="Arial"/>
                <w:sz w:val="24"/>
                <w:szCs w:val="24"/>
              </w:rPr>
              <w:t xml:space="preserve">Bidder to describe quit rates and satisfaction rates achieved for a state Quitline as similar in size and scope to Nebraska as possible.  Include quit rates for multiple call participants receiving counseling only and those receiving counseling plus nicotine replacement therapy and other cessation medications through the Medicaid Program.  Provide both responder rates and an intent-to-treat quit rates at 7 and 13 months follow-up, following quit date.  See </w:t>
            </w:r>
            <w:r w:rsidR="0050259D">
              <w:rPr>
                <w:rFonts w:ascii="Arial" w:eastAsia="Calibri" w:hAnsi="Arial" w:cs="Arial"/>
                <w:sz w:val="24"/>
                <w:szCs w:val="24"/>
              </w:rPr>
              <w:t xml:space="preserve">Exhibit 2, </w:t>
            </w:r>
            <w:r w:rsidR="0050259D">
              <w:rPr>
                <w:rFonts w:ascii="Arial" w:eastAsia="Calibri" w:hAnsi="Arial" w:cs="Arial"/>
                <w:i/>
                <w:sz w:val="24"/>
                <w:szCs w:val="24"/>
              </w:rPr>
              <w:t>Reporting Quit Rates</w:t>
            </w:r>
            <w:r w:rsidR="0050259D">
              <w:rPr>
                <w:rFonts w:ascii="Arial" w:eastAsia="Calibri" w:hAnsi="Arial" w:cs="Arial"/>
                <w:sz w:val="24"/>
                <w:szCs w:val="24"/>
              </w:rPr>
              <w:t>,</w:t>
            </w:r>
            <w:r w:rsidRPr="008C7DEC">
              <w:rPr>
                <w:rFonts w:ascii="Arial" w:eastAsia="Calibri" w:hAnsi="Arial" w:cs="Arial"/>
                <w:sz w:val="24"/>
                <w:szCs w:val="24"/>
              </w:rPr>
              <w:t xml:space="preserve"> for a more complete description of quit rates and related information requested, including definitions for responder and intent-to-treat rates.</w:t>
            </w:r>
          </w:p>
        </w:tc>
      </w:tr>
      <w:tr w:rsidR="00363935" w:rsidRPr="008C7DEC" w14:paraId="1EC3F225" w14:textId="77777777" w:rsidTr="00192AF5">
        <w:tc>
          <w:tcPr>
            <w:tcW w:w="857" w:type="dxa"/>
            <w:vMerge/>
            <w:shd w:val="clear" w:color="auto" w:fill="auto"/>
          </w:tcPr>
          <w:p w14:paraId="292EFFC9"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47DEE1FA" w14:textId="77777777" w:rsidR="00363935" w:rsidRDefault="00363935" w:rsidP="00363935">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506E1B47" w14:textId="77777777" w:rsidR="00363935" w:rsidRDefault="00363935" w:rsidP="00363935">
            <w:pPr>
              <w:tabs>
                <w:tab w:val="left" w:pos="360"/>
                <w:tab w:val="left" w:pos="720"/>
                <w:tab w:val="left" w:pos="1080"/>
                <w:tab w:val="left" w:pos="5040"/>
              </w:tabs>
              <w:spacing w:after="0"/>
              <w:rPr>
                <w:rFonts w:ascii="Arial" w:eastAsia="Calibri" w:hAnsi="Arial" w:cs="Arial"/>
                <w:sz w:val="24"/>
                <w:szCs w:val="24"/>
              </w:rPr>
            </w:pPr>
          </w:p>
          <w:p w14:paraId="0B177A85" w14:textId="236C43C2" w:rsidR="00363935" w:rsidRPr="008C7DEC" w:rsidRDefault="00363935" w:rsidP="00363935">
            <w:pPr>
              <w:tabs>
                <w:tab w:val="left" w:pos="360"/>
                <w:tab w:val="left" w:pos="720"/>
                <w:tab w:val="left" w:pos="1080"/>
                <w:tab w:val="left" w:pos="5040"/>
              </w:tabs>
              <w:spacing w:after="0"/>
              <w:rPr>
                <w:rFonts w:ascii="Arial" w:eastAsia="Calibri" w:hAnsi="Arial" w:cs="Arial"/>
                <w:sz w:val="24"/>
                <w:szCs w:val="24"/>
              </w:rPr>
            </w:pPr>
          </w:p>
        </w:tc>
      </w:tr>
      <w:tr w:rsidR="00363935" w:rsidRPr="008C7DEC" w14:paraId="559AC84D" w14:textId="77777777" w:rsidTr="00192AF5">
        <w:tc>
          <w:tcPr>
            <w:tcW w:w="857" w:type="dxa"/>
            <w:vMerge w:val="restart"/>
            <w:shd w:val="clear" w:color="auto" w:fill="auto"/>
          </w:tcPr>
          <w:p w14:paraId="7BE123AD" w14:textId="79D658D1"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07229AD6" w14:textId="11386E83" w:rsidR="00363935" w:rsidRPr="008C7DEC" w:rsidRDefault="00363935" w:rsidP="00363935">
            <w:pPr>
              <w:tabs>
                <w:tab w:val="left" w:pos="360"/>
                <w:tab w:val="left" w:pos="720"/>
                <w:tab w:val="left" w:pos="1080"/>
                <w:tab w:val="left" w:pos="5040"/>
              </w:tabs>
              <w:spacing w:after="0"/>
              <w:rPr>
                <w:rFonts w:ascii="Arial" w:eastAsia="Calibri" w:hAnsi="Arial" w:cs="Arial"/>
                <w:sz w:val="24"/>
                <w:szCs w:val="24"/>
              </w:rPr>
            </w:pPr>
            <w:r w:rsidRPr="008C7DEC">
              <w:rPr>
                <w:rFonts w:ascii="Arial" w:eastAsia="Calibri" w:hAnsi="Arial" w:cs="Arial"/>
                <w:sz w:val="24"/>
                <w:szCs w:val="24"/>
              </w:rPr>
              <w:t>Bidder to describe experience in collaborating with the healthcare delivery system to promote effective tobacco dependence treatment and other effective tobacco policies or initiatives.</w:t>
            </w:r>
          </w:p>
        </w:tc>
      </w:tr>
      <w:tr w:rsidR="00363935" w:rsidRPr="008C7DEC" w14:paraId="2E964C3A" w14:textId="77777777" w:rsidTr="00192AF5">
        <w:tc>
          <w:tcPr>
            <w:tcW w:w="857" w:type="dxa"/>
            <w:vMerge/>
            <w:shd w:val="clear" w:color="auto" w:fill="auto"/>
          </w:tcPr>
          <w:p w14:paraId="12BB2E33"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2B195028" w14:textId="77777777" w:rsidR="00363935" w:rsidRDefault="00363935" w:rsidP="00363935">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7010C2ED" w14:textId="77777777" w:rsidR="00363935" w:rsidRDefault="00363935" w:rsidP="00363935">
            <w:pPr>
              <w:tabs>
                <w:tab w:val="left" w:pos="360"/>
                <w:tab w:val="left" w:pos="720"/>
                <w:tab w:val="left" w:pos="1080"/>
                <w:tab w:val="left" w:pos="5040"/>
              </w:tabs>
              <w:spacing w:after="0"/>
              <w:rPr>
                <w:rFonts w:ascii="Arial" w:eastAsia="Calibri" w:hAnsi="Arial" w:cs="Arial"/>
                <w:sz w:val="24"/>
                <w:szCs w:val="24"/>
              </w:rPr>
            </w:pPr>
          </w:p>
          <w:p w14:paraId="4E13044B" w14:textId="77777777" w:rsidR="00363935" w:rsidRDefault="00363935" w:rsidP="00363935">
            <w:pPr>
              <w:tabs>
                <w:tab w:val="left" w:pos="360"/>
                <w:tab w:val="left" w:pos="720"/>
                <w:tab w:val="left" w:pos="1080"/>
                <w:tab w:val="left" w:pos="5040"/>
              </w:tabs>
              <w:spacing w:after="0"/>
              <w:rPr>
                <w:rFonts w:ascii="Arial" w:eastAsia="Calibri" w:hAnsi="Arial" w:cs="Arial"/>
                <w:sz w:val="24"/>
                <w:szCs w:val="24"/>
              </w:rPr>
            </w:pPr>
          </w:p>
          <w:p w14:paraId="31E80F0E" w14:textId="303E088B" w:rsidR="00363935" w:rsidRPr="008C7DEC" w:rsidRDefault="00363935" w:rsidP="00363935">
            <w:pPr>
              <w:tabs>
                <w:tab w:val="left" w:pos="360"/>
                <w:tab w:val="left" w:pos="720"/>
                <w:tab w:val="left" w:pos="1080"/>
                <w:tab w:val="left" w:pos="5040"/>
              </w:tabs>
              <w:spacing w:after="0"/>
              <w:rPr>
                <w:rFonts w:ascii="Arial" w:eastAsia="Calibri" w:hAnsi="Arial" w:cs="Arial"/>
                <w:sz w:val="24"/>
                <w:szCs w:val="24"/>
              </w:rPr>
            </w:pPr>
          </w:p>
        </w:tc>
      </w:tr>
      <w:tr w:rsidR="007D5E2E" w:rsidRPr="008C7DEC" w14:paraId="17EA6DFF" w14:textId="77777777" w:rsidTr="009935F0">
        <w:tc>
          <w:tcPr>
            <w:tcW w:w="12775" w:type="dxa"/>
            <w:gridSpan w:val="2"/>
            <w:shd w:val="clear" w:color="auto" w:fill="F2F2F2" w:themeFill="background1" w:themeFillShade="F2"/>
          </w:tcPr>
          <w:p w14:paraId="17364464" w14:textId="23B810C6" w:rsidR="007D5E2E" w:rsidRPr="008C7DEC" w:rsidRDefault="007D5E2E" w:rsidP="00363935">
            <w:pPr>
              <w:tabs>
                <w:tab w:val="left" w:pos="360"/>
                <w:tab w:val="left" w:pos="720"/>
                <w:tab w:val="left" w:pos="1080"/>
                <w:tab w:val="left" w:pos="5040"/>
              </w:tabs>
              <w:spacing w:after="0"/>
              <w:jc w:val="center"/>
              <w:rPr>
                <w:rFonts w:ascii="Arial" w:eastAsia="Calibri" w:hAnsi="Arial" w:cs="Arial"/>
                <w:b/>
                <w:sz w:val="24"/>
                <w:szCs w:val="24"/>
              </w:rPr>
            </w:pPr>
            <w:r>
              <w:rPr>
                <w:rFonts w:ascii="Arial" w:eastAsia="Calibri" w:hAnsi="Arial" w:cs="Arial"/>
                <w:b/>
                <w:sz w:val="24"/>
                <w:szCs w:val="24"/>
              </w:rPr>
              <w:lastRenderedPageBreak/>
              <w:t>System Capabilities</w:t>
            </w:r>
          </w:p>
        </w:tc>
      </w:tr>
      <w:tr w:rsidR="007D5E2E" w:rsidRPr="008C7DEC" w14:paraId="3AA640BF" w14:textId="77777777" w:rsidTr="007D5E2E">
        <w:trPr>
          <w:trHeight w:val="125"/>
        </w:trPr>
        <w:tc>
          <w:tcPr>
            <w:tcW w:w="857" w:type="dxa"/>
            <w:vMerge w:val="restart"/>
            <w:shd w:val="clear" w:color="auto" w:fill="auto"/>
          </w:tcPr>
          <w:p w14:paraId="7D3B59DE" w14:textId="77777777" w:rsidR="007D5E2E" w:rsidRPr="00425257" w:rsidRDefault="007D5E2E" w:rsidP="00425257">
            <w:pPr>
              <w:pStyle w:val="ListParagraph"/>
              <w:numPr>
                <w:ilvl w:val="0"/>
                <w:numId w:val="15"/>
              </w:numPr>
              <w:rPr>
                <w:rFonts w:cs="Arial"/>
                <w:szCs w:val="24"/>
              </w:rPr>
            </w:pPr>
          </w:p>
        </w:tc>
        <w:tc>
          <w:tcPr>
            <w:tcW w:w="11918" w:type="dxa"/>
            <w:shd w:val="clear" w:color="auto" w:fill="auto"/>
          </w:tcPr>
          <w:p w14:paraId="178A95EC" w14:textId="639178AE" w:rsidR="007D5E2E" w:rsidRPr="007D5E2E" w:rsidRDefault="007D5E2E" w:rsidP="007D5E2E">
            <w:pPr>
              <w:spacing w:after="0"/>
              <w:rPr>
                <w:rFonts w:ascii="Arial" w:hAnsi="Arial" w:cs="Arial"/>
                <w:sz w:val="24"/>
                <w:szCs w:val="24"/>
              </w:rPr>
            </w:pPr>
            <w:r>
              <w:rPr>
                <w:rFonts w:ascii="Arial" w:hAnsi="Arial" w:cs="Arial"/>
                <w:sz w:val="24"/>
                <w:szCs w:val="24"/>
              </w:rPr>
              <w:t xml:space="preserve">Bidder’s ability to accept referrals through an online form. </w:t>
            </w:r>
          </w:p>
        </w:tc>
      </w:tr>
      <w:tr w:rsidR="007D5E2E" w:rsidRPr="008C7DEC" w14:paraId="4B70982D" w14:textId="77777777" w:rsidTr="007D5E2E">
        <w:trPr>
          <w:trHeight w:val="125"/>
        </w:trPr>
        <w:tc>
          <w:tcPr>
            <w:tcW w:w="857" w:type="dxa"/>
            <w:vMerge/>
            <w:shd w:val="clear" w:color="auto" w:fill="auto"/>
          </w:tcPr>
          <w:p w14:paraId="6D697CEE" w14:textId="77777777" w:rsidR="007D5E2E" w:rsidRPr="007D5E2E" w:rsidRDefault="007D5E2E" w:rsidP="007D5E2E">
            <w:pPr>
              <w:spacing w:after="0"/>
              <w:rPr>
                <w:rFonts w:ascii="Arial" w:hAnsi="Arial" w:cs="Arial"/>
                <w:sz w:val="24"/>
                <w:szCs w:val="24"/>
              </w:rPr>
            </w:pPr>
          </w:p>
        </w:tc>
        <w:tc>
          <w:tcPr>
            <w:tcW w:w="11918" w:type="dxa"/>
            <w:shd w:val="clear" w:color="auto" w:fill="auto"/>
          </w:tcPr>
          <w:p w14:paraId="79EA9A16" w14:textId="77777777" w:rsidR="007D5E2E" w:rsidRDefault="007D5E2E" w:rsidP="007D5E2E">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38263AC0" w14:textId="77777777" w:rsidR="007D5E2E" w:rsidRDefault="007D5E2E" w:rsidP="007D5E2E">
            <w:pPr>
              <w:spacing w:after="0"/>
              <w:rPr>
                <w:rFonts w:ascii="Arial" w:hAnsi="Arial" w:cs="Arial"/>
                <w:sz w:val="24"/>
                <w:szCs w:val="24"/>
              </w:rPr>
            </w:pPr>
          </w:p>
          <w:p w14:paraId="0277DD47" w14:textId="05216698" w:rsidR="007D5E2E" w:rsidRPr="007D5E2E" w:rsidRDefault="007D5E2E" w:rsidP="007D5E2E">
            <w:pPr>
              <w:spacing w:after="0"/>
              <w:rPr>
                <w:rFonts w:ascii="Arial" w:hAnsi="Arial" w:cs="Arial"/>
                <w:sz w:val="24"/>
                <w:szCs w:val="24"/>
              </w:rPr>
            </w:pPr>
          </w:p>
        </w:tc>
      </w:tr>
      <w:tr w:rsidR="007D5E2E" w:rsidRPr="008C7DEC" w14:paraId="2B0A1610" w14:textId="77777777" w:rsidTr="007D5E2E">
        <w:trPr>
          <w:trHeight w:val="125"/>
        </w:trPr>
        <w:tc>
          <w:tcPr>
            <w:tcW w:w="857" w:type="dxa"/>
            <w:vMerge w:val="restart"/>
            <w:shd w:val="clear" w:color="auto" w:fill="auto"/>
          </w:tcPr>
          <w:p w14:paraId="31E3A2FE" w14:textId="77777777" w:rsidR="007D5E2E" w:rsidRPr="00425257" w:rsidRDefault="007D5E2E" w:rsidP="00425257">
            <w:pPr>
              <w:pStyle w:val="ListParagraph"/>
              <w:numPr>
                <w:ilvl w:val="0"/>
                <w:numId w:val="15"/>
              </w:numPr>
              <w:jc w:val="center"/>
              <w:rPr>
                <w:rFonts w:cs="Arial"/>
                <w:szCs w:val="24"/>
              </w:rPr>
            </w:pPr>
          </w:p>
        </w:tc>
        <w:tc>
          <w:tcPr>
            <w:tcW w:w="11918" w:type="dxa"/>
            <w:shd w:val="clear" w:color="auto" w:fill="auto"/>
          </w:tcPr>
          <w:p w14:paraId="170EBA34" w14:textId="0A4926DB" w:rsidR="007D5E2E" w:rsidRPr="007D5E2E" w:rsidRDefault="007D5E2E" w:rsidP="007D5E2E">
            <w:pPr>
              <w:spacing w:after="0"/>
              <w:rPr>
                <w:rFonts w:ascii="Arial" w:hAnsi="Arial" w:cs="Arial"/>
                <w:sz w:val="24"/>
                <w:szCs w:val="24"/>
              </w:rPr>
            </w:pPr>
            <w:r>
              <w:rPr>
                <w:rFonts w:ascii="Arial" w:hAnsi="Arial" w:cs="Arial"/>
                <w:sz w:val="24"/>
                <w:szCs w:val="24"/>
              </w:rPr>
              <w:t>Bidder’s ability to accept referrals through a secure email system.</w:t>
            </w:r>
          </w:p>
        </w:tc>
      </w:tr>
      <w:tr w:rsidR="007D5E2E" w:rsidRPr="008C7DEC" w14:paraId="41498324" w14:textId="77777777" w:rsidTr="007D5E2E">
        <w:trPr>
          <w:trHeight w:val="125"/>
        </w:trPr>
        <w:tc>
          <w:tcPr>
            <w:tcW w:w="857" w:type="dxa"/>
            <w:vMerge/>
            <w:shd w:val="clear" w:color="auto" w:fill="auto"/>
          </w:tcPr>
          <w:p w14:paraId="683C8B04" w14:textId="77777777" w:rsidR="007D5E2E" w:rsidRPr="007D5E2E" w:rsidRDefault="007D5E2E" w:rsidP="007D5E2E">
            <w:pPr>
              <w:spacing w:after="0"/>
              <w:jc w:val="center"/>
              <w:rPr>
                <w:rFonts w:ascii="Arial" w:hAnsi="Arial" w:cs="Arial"/>
                <w:sz w:val="24"/>
                <w:szCs w:val="24"/>
              </w:rPr>
            </w:pPr>
          </w:p>
        </w:tc>
        <w:tc>
          <w:tcPr>
            <w:tcW w:w="11918" w:type="dxa"/>
            <w:shd w:val="clear" w:color="auto" w:fill="auto"/>
          </w:tcPr>
          <w:p w14:paraId="2AAF62D4" w14:textId="77777777" w:rsidR="007D5E2E" w:rsidRDefault="007D5E2E" w:rsidP="007D5E2E">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256F1CC2" w14:textId="77777777" w:rsidR="007D5E2E" w:rsidRDefault="007D5E2E" w:rsidP="007D5E2E">
            <w:pPr>
              <w:spacing w:after="0"/>
              <w:rPr>
                <w:rFonts w:ascii="Arial" w:hAnsi="Arial" w:cs="Arial"/>
                <w:sz w:val="24"/>
                <w:szCs w:val="24"/>
              </w:rPr>
            </w:pPr>
          </w:p>
          <w:p w14:paraId="38702508" w14:textId="1A527418" w:rsidR="007D5E2E" w:rsidRPr="007D5E2E" w:rsidRDefault="007D5E2E" w:rsidP="007D5E2E">
            <w:pPr>
              <w:spacing w:after="0"/>
              <w:rPr>
                <w:rFonts w:ascii="Arial" w:hAnsi="Arial" w:cs="Arial"/>
                <w:sz w:val="24"/>
                <w:szCs w:val="24"/>
              </w:rPr>
            </w:pPr>
          </w:p>
        </w:tc>
      </w:tr>
      <w:tr w:rsidR="007D5E2E" w:rsidRPr="008C7DEC" w14:paraId="65227838" w14:textId="77777777" w:rsidTr="007D5E2E">
        <w:trPr>
          <w:trHeight w:val="125"/>
        </w:trPr>
        <w:tc>
          <w:tcPr>
            <w:tcW w:w="857" w:type="dxa"/>
            <w:vMerge w:val="restart"/>
            <w:shd w:val="clear" w:color="auto" w:fill="auto"/>
          </w:tcPr>
          <w:p w14:paraId="417BF3D7" w14:textId="77777777" w:rsidR="007D5E2E" w:rsidRPr="00425257" w:rsidRDefault="007D5E2E" w:rsidP="00425257">
            <w:pPr>
              <w:pStyle w:val="ListParagraph"/>
              <w:numPr>
                <w:ilvl w:val="0"/>
                <w:numId w:val="15"/>
              </w:numPr>
              <w:jc w:val="center"/>
              <w:rPr>
                <w:rFonts w:cs="Arial"/>
                <w:szCs w:val="24"/>
              </w:rPr>
            </w:pPr>
          </w:p>
        </w:tc>
        <w:tc>
          <w:tcPr>
            <w:tcW w:w="11918" w:type="dxa"/>
            <w:shd w:val="clear" w:color="auto" w:fill="auto"/>
          </w:tcPr>
          <w:p w14:paraId="4B465B1E" w14:textId="22ED0741" w:rsidR="007D5E2E" w:rsidRPr="00363935" w:rsidRDefault="007D5E2E" w:rsidP="007D5E2E">
            <w:pPr>
              <w:tabs>
                <w:tab w:val="left" w:pos="360"/>
                <w:tab w:val="left" w:pos="720"/>
                <w:tab w:val="left" w:pos="1080"/>
                <w:tab w:val="left" w:pos="5040"/>
              </w:tabs>
              <w:spacing w:after="0"/>
              <w:rPr>
                <w:rFonts w:ascii="Arial" w:eastAsia="Calibri" w:hAnsi="Arial" w:cs="Arial"/>
                <w:sz w:val="24"/>
                <w:szCs w:val="24"/>
              </w:rPr>
            </w:pPr>
            <w:r>
              <w:rPr>
                <w:rFonts w:ascii="Arial" w:eastAsia="Calibri" w:hAnsi="Arial" w:cs="Arial"/>
                <w:sz w:val="24"/>
                <w:szCs w:val="24"/>
              </w:rPr>
              <w:t>Bidder’s ability to</w:t>
            </w:r>
            <w:r w:rsidRPr="007D5E2E">
              <w:rPr>
                <w:rFonts w:ascii="Arial" w:eastAsia="Calibri" w:hAnsi="Arial" w:cs="Arial"/>
                <w:sz w:val="24"/>
                <w:szCs w:val="24"/>
              </w:rPr>
              <w:t xml:space="preserve"> handle “live referrals” when a provider contacts the contractor with the client or patient in the room, and then once connected turn the interaction over to the client/patient to complete intake and set a date for the first coaching call.</w:t>
            </w:r>
          </w:p>
        </w:tc>
      </w:tr>
      <w:tr w:rsidR="007D5E2E" w:rsidRPr="008C7DEC" w14:paraId="6340D6F9" w14:textId="77777777" w:rsidTr="007D5E2E">
        <w:trPr>
          <w:trHeight w:val="125"/>
        </w:trPr>
        <w:tc>
          <w:tcPr>
            <w:tcW w:w="857" w:type="dxa"/>
            <w:vMerge/>
            <w:shd w:val="clear" w:color="auto" w:fill="auto"/>
          </w:tcPr>
          <w:p w14:paraId="766AF2E1" w14:textId="77777777" w:rsidR="007D5E2E" w:rsidRPr="007D5E2E" w:rsidRDefault="007D5E2E" w:rsidP="007D5E2E">
            <w:pPr>
              <w:spacing w:after="0"/>
              <w:jc w:val="center"/>
              <w:rPr>
                <w:rFonts w:ascii="Arial" w:hAnsi="Arial" w:cs="Arial"/>
                <w:sz w:val="24"/>
                <w:szCs w:val="24"/>
              </w:rPr>
            </w:pPr>
          </w:p>
        </w:tc>
        <w:tc>
          <w:tcPr>
            <w:tcW w:w="11918" w:type="dxa"/>
            <w:shd w:val="clear" w:color="auto" w:fill="auto"/>
          </w:tcPr>
          <w:p w14:paraId="76700C0F" w14:textId="77777777" w:rsidR="007D5E2E" w:rsidRDefault="007D5E2E" w:rsidP="007D5E2E">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438B9C67" w14:textId="77777777" w:rsidR="007D5E2E" w:rsidRDefault="007D5E2E" w:rsidP="007D5E2E">
            <w:pPr>
              <w:spacing w:after="0"/>
              <w:rPr>
                <w:rFonts w:ascii="Arial" w:hAnsi="Arial" w:cs="Arial"/>
                <w:sz w:val="24"/>
                <w:szCs w:val="24"/>
              </w:rPr>
            </w:pPr>
          </w:p>
          <w:p w14:paraId="7FF48936" w14:textId="77777777" w:rsidR="007D5E2E" w:rsidRPr="00363935" w:rsidRDefault="007D5E2E" w:rsidP="007D5E2E">
            <w:pPr>
              <w:tabs>
                <w:tab w:val="left" w:pos="360"/>
                <w:tab w:val="left" w:pos="720"/>
                <w:tab w:val="left" w:pos="1080"/>
                <w:tab w:val="left" w:pos="5040"/>
              </w:tabs>
              <w:spacing w:after="0"/>
              <w:rPr>
                <w:rFonts w:ascii="Arial" w:eastAsia="Calibri" w:hAnsi="Arial" w:cs="Arial"/>
                <w:sz w:val="24"/>
                <w:szCs w:val="24"/>
              </w:rPr>
            </w:pPr>
          </w:p>
        </w:tc>
      </w:tr>
      <w:tr w:rsidR="007D5E2E" w:rsidRPr="008C7DEC" w14:paraId="759DFC7D" w14:textId="77777777" w:rsidTr="007D5E2E">
        <w:trPr>
          <w:trHeight w:val="125"/>
        </w:trPr>
        <w:tc>
          <w:tcPr>
            <w:tcW w:w="857" w:type="dxa"/>
            <w:vMerge w:val="restart"/>
            <w:shd w:val="clear" w:color="auto" w:fill="auto"/>
          </w:tcPr>
          <w:p w14:paraId="790B270A" w14:textId="77777777" w:rsidR="007D5E2E" w:rsidRPr="00425257" w:rsidRDefault="007D5E2E" w:rsidP="00425257">
            <w:pPr>
              <w:pStyle w:val="ListParagraph"/>
              <w:numPr>
                <w:ilvl w:val="0"/>
                <w:numId w:val="15"/>
              </w:numPr>
              <w:jc w:val="center"/>
              <w:rPr>
                <w:rFonts w:cs="Arial"/>
                <w:szCs w:val="24"/>
              </w:rPr>
            </w:pPr>
          </w:p>
        </w:tc>
        <w:tc>
          <w:tcPr>
            <w:tcW w:w="11918" w:type="dxa"/>
            <w:shd w:val="clear" w:color="auto" w:fill="auto"/>
          </w:tcPr>
          <w:p w14:paraId="3BE5B001" w14:textId="2C278C71" w:rsidR="007D5E2E" w:rsidRPr="00363935" w:rsidRDefault="007D5E2E" w:rsidP="00F67CE0">
            <w:pPr>
              <w:tabs>
                <w:tab w:val="left" w:pos="360"/>
                <w:tab w:val="left" w:pos="720"/>
                <w:tab w:val="left" w:pos="1080"/>
                <w:tab w:val="left" w:pos="5040"/>
              </w:tabs>
              <w:spacing w:after="0"/>
              <w:rPr>
                <w:rFonts w:ascii="Arial" w:eastAsia="Calibri" w:hAnsi="Arial" w:cs="Arial"/>
                <w:sz w:val="24"/>
                <w:szCs w:val="24"/>
              </w:rPr>
            </w:pPr>
            <w:r>
              <w:rPr>
                <w:rFonts w:ascii="Arial" w:eastAsia="Calibri" w:hAnsi="Arial" w:cs="Arial"/>
                <w:sz w:val="24"/>
                <w:szCs w:val="24"/>
              </w:rPr>
              <w:t xml:space="preserve">Bidder’s </w:t>
            </w:r>
            <w:r w:rsidRPr="007D5E2E">
              <w:rPr>
                <w:rFonts w:ascii="Arial" w:eastAsia="Calibri" w:hAnsi="Arial" w:cs="Arial"/>
                <w:sz w:val="24"/>
                <w:szCs w:val="24"/>
              </w:rPr>
              <w:t>ability to accept an electronic health record referral (e</w:t>
            </w:r>
            <w:r w:rsidR="004226D6">
              <w:rPr>
                <w:rFonts w:ascii="Arial" w:eastAsia="Calibri" w:hAnsi="Arial" w:cs="Arial"/>
                <w:sz w:val="24"/>
                <w:szCs w:val="24"/>
              </w:rPr>
              <w:t>-</w:t>
            </w:r>
            <w:r w:rsidRPr="007D5E2E">
              <w:rPr>
                <w:rFonts w:ascii="Arial" w:eastAsia="Calibri" w:hAnsi="Arial" w:cs="Arial"/>
                <w:sz w:val="24"/>
                <w:szCs w:val="24"/>
              </w:rPr>
              <w:t>Referral).</w:t>
            </w:r>
            <w:r w:rsidR="00F67CE0">
              <w:rPr>
                <w:rFonts w:ascii="Arial" w:eastAsia="Calibri" w:hAnsi="Arial" w:cs="Arial"/>
                <w:sz w:val="24"/>
                <w:szCs w:val="24"/>
              </w:rPr>
              <w:t xml:space="preserve"> The State has a preference for </w:t>
            </w:r>
            <w:r w:rsidRPr="007D5E2E">
              <w:rPr>
                <w:rFonts w:ascii="Arial" w:eastAsia="Calibri" w:hAnsi="Arial" w:cs="Arial"/>
                <w:sz w:val="24"/>
                <w:szCs w:val="24"/>
              </w:rPr>
              <w:t>bi-directional e</w:t>
            </w:r>
            <w:r w:rsidR="004226D6">
              <w:rPr>
                <w:rFonts w:ascii="Arial" w:eastAsia="Calibri" w:hAnsi="Arial" w:cs="Arial"/>
                <w:sz w:val="24"/>
                <w:szCs w:val="24"/>
              </w:rPr>
              <w:t>-</w:t>
            </w:r>
            <w:r w:rsidRPr="007D5E2E">
              <w:rPr>
                <w:rFonts w:ascii="Arial" w:eastAsia="Calibri" w:hAnsi="Arial" w:cs="Arial"/>
                <w:sz w:val="24"/>
                <w:szCs w:val="24"/>
              </w:rPr>
              <w:t>Refe</w:t>
            </w:r>
            <w:r>
              <w:rPr>
                <w:rFonts w:ascii="Arial" w:eastAsia="Calibri" w:hAnsi="Arial" w:cs="Arial"/>
                <w:sz w:val="24"/>
                <w:szCs w:val="24"/>
              </w:rPr>
              <w:t>rral that meets NAQC standards.</w:t>
            </w:r>
            <w:r w:rsidRPr="007D5E2E">
              <w:rPr>
                <w:rFonts w:ascii="Arial" w:eastAsia="Calibri" w:hAnsi="Arial" w:cs="Arial"/>
                <w:sz w:val="24"/>
                <w:szCs w:val="24"/>
              </w:rPr>
              <w:tab/>
              <w:t xml:space="preserve"> </w:t>
            </w:r>
          </w:p>
        </w:tc>
      </w:tr>
      <w:tr w:rsidR="007D5E2E" w:rsidRPr="008C7DEC" w14:paraId="0DB0AD9D" w14:textId="77777777" w:rsidTr="007D5E2E">
        <w:trPr>
          <w:trHeight w:val="125"/>
        </w:trPr>
        <w:tc>
          <w:tcPr>
            <w:tcW w:w="857" w:type="dxa"/>
            <w:vMerge/>
            <w:shd w:val="clear" w:color="auto" w:fill="auto"/>
          </w:tcPr>
          <w:p w14:paraId="48EC375A" w14:textId="77777777" w:rsidR="007D5E2E" w:rsidRPr="007D5E2E" w:rsidRDefault="007D5E2E" w:rsidP="007D5E2E">
            <w:pPr>
              <w:spacing w:after="0"/>
              <w:jc w:val="center"/>
              <w:rPr>
                <w:rFonts w:ascii="Arial" w:hAnsi="Arial" w:cs="Arial"/>
                <w:sz w:val="24"/>
                <w:szCs w:val="24"/>
              </w:rPr>
            </w:pPr>
          </w:p>
        </w:tc>
        <w:tc>
          <w:tcPr>
            <w:tcW w:w="11918" w:type="dxa"/>
            <w:shd w:val="clear" w:color="auto" w:fill="auto"/>
          </w:tcPr>
          <w:p w14:paraId="6C89D2EA" w14:textId="77777777" w:rsidR="007D5E2E" w:rsidRDefault="007D5E2E" w:rsidP="007D5E2E">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7E6D5729" w14:textId="77777777" w:rsidR="007D5E2E" w:rsidRDefault="007D5E2E" w:rsidP="007D5E2E">
            <w:pPr>
              <w:spacing w:after="0"/>
              <w:rPr>
                <w:rFonts w:ascii="Arial" w:hAnsi="Arial" w:cs="Arial"/>
                <w:sz w:val="24"/>
                <w:szCs w:val="24"/>
              </w:rPr>
            </w:pPr>
          </w:p>
          <w:p w14:paraId="29145FEC" w14:textId="77777777" w:rsidR="007D5E2E" w:rsidRPr="00363935" w:rsidRDefault="007D5E2E" w:rsidP="007D5E2E">
            <w:pPr>
              <w:tabs>
                <w:tab w:val="left" w:pos="360"/>
                <w:tab w:val="left" w:pos="720"/>
                <w:tab w:val="left" w:pos="1080"/>
                <w:tab w:val="left" w:pos="5040"/>
              </w:tabs>
              <w:spacing w:after="0"/>
              <w:rPr>
                <w:rFonts w:ascii="Arial" w:eastAsia="Calibri" w:hAnsi="Arial" w:cs="Arial"/>
                <w:sz w:val="24"/>
                <w:szCs w:val="24"/>
              </w:rPr>
            </w:pPr>
          </w:p>
        </w:tc>
      </w:tr>
      <w:tr w:rsidR="007D5E2E" w:rsidRPr="008C7DEC" w14:paraId="49CD66E4" w14:textId="77777777" w:rsidTr="007D5E2E">
        <w:trPr>
          <w:trHeight w:val="125"/>
        </w:trPr>
        <w:tc>
          <w:tcPr>
            <w:tcW w:w="857" w:type="dxa"/>
            <w:vMerge w:val="restart"/>
            <w:shd w:val="clear" w:color="auto" w:fill="auto"/>
          </w:tcPr>
          <w:p w14:paraId="4FF44874" w14:textId="77777777" w:rsidR="007D5E2E" w:rsidRPr="00425257" w:rsidRDefault="007D5E2E" w:rsidP="00425257">
            <w:pPr>
              <w:pStyle w:val="ListParagraph"/>
              <w:numPr>
                <w:ilvl w:val="0"/>
                <w:numId w:val="15"/>
              </w:numPr>
              <w:jc w:val="center"/>
              <w:rPr>
                <w:rFonts w:cs="Arial"/>
                <w:szCs w:val="24"/>
              </w:rPr>
            </w:pPr>
          </w:p>
        </w:tc>
        <w:tc>
          <w:tcPr>
            <w:tcW w:w="11918" w:type="dxa"/>
            <w:shd w:val="clear" w:color="auto" w:fill="auto"/>
          </w:tcPr>
          <w:p w14:paraId="698C6361" w14:textId="191727EC" w:rsidR="007D5E2E" w:rsidRPr="00363935" w:rsidRDefault="007D5E2E" w:rsidP="007D5E2E">
            <w:pPr>
              <w:tabs>
                <w:tab w:val="left" w:pos="360"/>
                <w:tab w:val="left" w:pos="720"/>
                <w:tab w:val="left" w:pos="1080"/>
                <w:tab w:val="left" w:pos="5040"/>
              </w:tabs>
              <w:spacing w:after="0"/>
              <w:rPr>
                <w:rFonts w:ascii="Arial" w:eastAsia="Calibri" w:hAnsi="Arial" w:cs="Arial"/>
                <w:sz w:val="24"/>
                <w:szCs w:val="24"/>
              </w:rPr>
            </w:pPr>
            <w:r>
              <w:rPr>
                <w:rFonts w:ascii="Arial" w:eastAsia="Calibri" w:hAnsi="Arial" w:cs="Arial"/>
                <w:sz w:val="24"/>
                <w:szCs w:val="24"/>
              </w:rPr>
              <w:t xml:space="preserve">Bidder’s </w:t>
            </w:r>
            <w:r w:rsidRPr="007D5E2E">
              <w:rPr>
                <w:rFonts w:ascii="Arial" w:eastAsia="Calibri" w:hAnsi="Arial" w:cs="Arial"/>
                <w:sz w:val="24"/>
                <w:szCs w:val="24"/>
              </w:rPr>
              <w:t xml:space="preserve">ability to bill and receive reimbursement from all participating health plans and Medicaid for services provided.  </w:t>
            </w:r>
          </w:p>
        </w:tc>
      </w:tr>
      <w:tr w:rsidR="007D5E2E" w:rsidRPr="008C7DEC" w14:paraId="180530AB" w14:textId="77777777" w:rsidTr="007D5E2E">
        <w:trPr>
          <w:trHeight w:val="125"/>
        </w:trPr>
        <w:tc>
          <w:tcPr>
            <w:tcW w:w="857" w:type="dxa"/>
            <w:vMerge/>
            <w:shd w:val="clear" w:color="auto" w:fill="auto"/>
          </w:tcPr>
          <w:p w14:paraId="67F10CD2" w14:textId="77777777" w:rsidR="007D5E2E" w:rsidRPr="007D5E2E" w:rsidRDefault="007D5E2E" w:rsidP="007D5E2E">
            <w:pPr>
              <w:spacing w:after="0"/>
              <w:jc w:val="center"/>
              <w:rPr>
                <w:rFonts w:ascii="Arial" w:hAnsi="Arial" w:cs="Arial"/>
                <w:sz w:val="24"/>
                <w:szCs w:val="24"/>
              </w:rPr>
            </w:pPr>
          </w:p>
        </w:tc>
        <w:tc>
          <w:tcPr>
            <w:tcW w:w="11918" w:type="dxa"/>
            <w:shd w:val="clear" w:color="auto" w:fill="auto"/>
          </w:tcPr>
          <w:p w14:paraId="43B5BF59" w14:textId="77777777" w:rsidR="007D5E2E" w:rsidRDefault="007D5E2E" w:rsidP="007D5E2E">
            <w:pPr>
              <w:tabs>
                <w:tab w:val="left" w:pos="360"/>
                <w:tab w:val="left" w:pos="720"/>
                <w:tab w:val="left" w:pos="1080"/>
                <w:tab w:val="left" w:pos="5040"/>
              </w:tabs>
              <w:spacing w:after="0"/>
              <w:rPr>
                <w:rFonts w:ascii="Arial" w:eastAsia="Calibri" w:hAnsi="Arial" w:cs="Arial"/>
                <w:sz w:val="24"/>
                <w:szCs w:val="24"/>
              </w:rPr>
            </w:pPr>
            <w:r w:rsidRPr="00363935">
              <w:rPr>
                <w:rFonts w:ascii="Arial" w:eastAsia="Calibri" w:hAnsi="Arial" w:cs="Arial"/>
                <w:sz w:val="24"/>
                <w:szCs w:val="24"/>
              </w:rPr>
              <w:t>Bidder Response:</w:t>
            </w:r>
          </w:p>
          <w:p w14:paraId="2E7A9220" w14:textId="77777777" w:rsidR="007D5E2E" w:rsidRDefault="007D5E2E" w:rsidP="007D5E2E">
            <w:pPr>
              <w:spacing w:after="0"/>
              <w:rPr>
                <w:rFonts w:ascii="Arial" w:hAnsi="Arial" w:cs="Arial"/>
                <w:sz w:val="24"/>
                <w:szCs w:val="24"/>
              </w:rPr>
            </w:pPr>
          </w:p>
          <w:p w14:paraId="2585C5E2" w14:textId="77777777" w:rsidR="007D5E2E" w:rsidRPr="00363935" w:rsidRDefault="007D5E2E" w:rsidP="007D5E2E">
            <w:pPr>
              <w:tabs>
                <w:tab w:val="left" w:pos="360"/>
                <w:tab w:val="left" w:pos="720"/>
                <w:tab w:val="left" w:pos="1080"/>
                <w:tab w:val="left" w:pos="5040"/>
              </w:tabs>
              <w:spacing w:after="0"/>
              <w:rPr>
                <w:rFonts w:ascii="Arial" w:eastAsia="Calibri" w:hAnsi="Arial" w:cs="Arial"/>
                <w:sz w:val="24"/>
                <w:szCs w:val="24"/>
              </w:rPr>
            </w:pPr>
          </w:p>
        </w:tc>
      </w:tr>
      <w:tr w:rsidR="004C2FE8" w:rsidRPr="008C7DEC" w14:paraId="58D6ACD9" w14:textId="77777777" w:rsidTr="009935F0">
        <w:tc>
          <w:tcPr>
            <w:tcW w:w="12775" w:type="dxa"/>
            <w:gridSpan w:val="2"/>
            <w:shd w:val="clear" w:color="auto" w:fill="F2F2F2" w:themeFill="background1" w:themeFillShade="F2"/>
          </w:tcPr>
          <w:p w14:paraId="591013DB" w14:textId="3EB1D713" w:rsidR="004C2FE8" w:rsidRPr="008C7DEC" w:rsidRDefault="004C2FE8" w:rsidP="00363935">
            <w:pPr>
              <w:tabs>
                <w:tab w:val="left" w:pos="360"/>
                <w:tab w:val="left" w:pos="720"/>
                <w:tab w:val="left" w:pos="1080"/>
                <w:tab w:val="left" w:pos="5040"/>
              </w:tabs>
              <w:spacing w:after="0"/>
              <w:jc w:val="center"/>
              <w:rPr>
                <w:rFonts w:ascii="Arial" w:eastAsia="Calibri" w:hAnsi="Arial" w:cs="Arial"/>
                <w:b/>
                <w:sz w:val="24"/>
                <w:szCs w:val="24"/>
              </w:rPr>
            </w:pPr>
            <w:r w:rsidRPr="008C7DEC">
              <w:rPr>
                <w:rFonts w:ascii="Arial" w:eastAsia="Calibri" w:hAnsi="Arial" w:cs="Arial"/>
                <w:b/>
                <w:sz w:val="24"/>
                <w:szCs w:val="24"/>
              </w:rPr>
              <w:t>Business Operation Requirement</w:t>
            </w:r>
          </w:p>
        </w:tc>
      </w:tr>
      <w:tr w:rsidR="00363935" w:rsidRPr="008C7DEC" w14:paraId="44ECC016" w14:textId="77777777" w:rsidTr="00192AF5">
        <w:tc>
          <w:tcPr>
            <w:tcW w:w="857" w:type="dxa"/>
            <w:vMerge w:val="restart"/>
            <w:shd w:val="clear" w:color="auto" w:fill="auto"/>
          </w:tcPr>
          <w:p w14:paraId="2A85458E" w14:textId="004BE35A"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55CA174D" w14:textId="610F87EF" w:rsidR="00363935" w:rsidRPr="008C7DEC" w:rsidRDefault="00363935" w:rsidP="00363935">
            <w:pPr>
              <w:tabs>
                <w:tab w:val="left" w:pos="360"/>
                <w:tab w:val="left" w:pos="720"/>
                <w:tab w:val="left" w:pos="1080"/>
                <w:tab w:val="left" w:pos="5040"/>
              </w:tabs>
              <w:spacing w:after="0"/>
              <w:ind w:left="72"/>
              <w:rPr>
                <w:rFonts w:ascii="Arial" w:eastAsia="Calibri" w:hAnsi="Arial" w:cs="Arial"/>
                <w:sz w:val="24"/>
                <w:szCs w:val="24"/>
              </w:rPr>
            </w:pPr>
            <w:r w:rsidRPr="008C7DEC">
              <w:rPr>
                <w:rFonts w:ascii="Arial" w:eastAsia="Calibri" w:hAnsi="Arial" w:cs="Arial"/>
                <w:sz w:val="24"/>
                <w:szCs w:val="24"/>
              </w:rPr>
              <w:t>Bidder to describe the office environment and the organization’s capability to accommodate staff, records, telephone lines, computer hardware and other operations.</w:t>
            </w:r>
          </w:p>
        </w:tc>
      </w:tr>
      <w:tr w:rsidR="00363935" w:rsidRPr="008C7DEC" w14:paraId="307B8E12" w14:textId="77777777" w:rsidTr="00192AF5">
        <w:tc>
          <w:tcPr>
            <w:tcW w:w="857" w:type="dxa"/>
            <w:vMerge/>
            <w:shd w:val="clear" w:color="auto" w:fill="auto"/>
          </w:tcPr>
          <w:p w14:paraId="2D80E3FA"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33DE6A90" w14:textId="77777777" w:rsidR="00363935" w:rsidRDefault="00363935" w:rsidP="00363935">
            <w:pPr>
              <w:tabs>
                <w:tab w:val="left" w:pos="360"/>
                <w:tab w:val="left" w:pos="720"/>
                <w:tab w:val="left" w:pos="1080"/>
                <w:tab w:val="left" w:pos="5040"/>
              </w:tabs>
              <w:spacing w:after="0"/>
              <w:ind w:left="72"/>
              <w:rPr>
                <w:rFonts w:ascii="Arial" w:eastAsia="Calibri" w:hAnsi="Arial" w:cs="Arial"/>
                <w:sz w:val="24"/>
                <w:szCs w:val="24"/>
              </w:rPr>
            </w:pPr>
            <w:r w:rsidRPr="00363935">
              <w:rPr>
                <w:rFonts w:ascii="Arial" w:eastAsia="Calibri" w:hAnsi="Arial" w:cs="Arial"/>
                <w:sz w:val="24"/>
                <w:szCs w:val="24"/>
              </w:rPr>
              <w:t>Bidder Response:</w:t>
            </w:r>
          </w:p>
          <w:p w14:paraId="76AAF6D1" w14:textId="77777777" w:rsidR="00363935" w:rsidRDefault="00363935" w:rsidP="00363935">
            <w:pPr>
              <w:tabs>
                <w:tab w:val="left" w:pos="360"/>
                <w:tab w:val="left" w:pos="720"/>
                <w:tab w:val="left" w:pos="1080"/>
                <w:tab w:val="left" w:pos="5040"/>
              </w:tabs>
              <w:spacing w:after="0"/>
              <w:ind w:left="72"/>
              <w:rPr>
                <w:rFonts w:ascii="Arial" w:eastAsia="Calibri" w:hAnsi="Arial" w:cs="Arial"/>
                <w:sz w:val="24"/>
                <w:szCs w:val="24"/>
              </w:rPr>
            </w:pPr>
          </w:p>
          <w:p w14:paraId="44B6B647" w14:textId="14AEECBF" w:rsidR="00363935" w:rsidRPr="008C7DEC" w:rsidRDefault="00363935" w:rsidP="00363935">
            <w:pPr>
              <w:tabs>
                <w:tab w:val="left" w:pos="360"/>
                <w:tab w:val="left" w:pos="720"/>
                <w:tab w:val="left" w:pos="1080"/>
                <w:tab w:val="left" w:pos="5040"/>
              </w:tabs>
              <w:spacing w:after="0"/>
              <w:ind w:left="72"/>
              <w:rPr>
                <w:rFonts w:ascii="Arial" w:eastAsia="Calibri" w:hAnsi="Arial" w:cs="Arial"/>
                <w:sz w:val="24"/>
                <w:szCs w:val="24"/>
              </w:rPr>
            </w:pPr>
          </w:p>
        </w:tc>
      </w:tr>
      <w:tr w:rsidR="00363935" w:rsidRPr="008C7DEC" w14:paraId="0502C0EC" w14:textId="77777777" w:rsidTr="00192AF5">
        <w:tc>
          <w:tcPr>
            <w:tcW w:w="857" w:type="dxa"/>
            <w:vMerge w:val="restart"/>
            <w:shd w:val="clear" w:color="auto" w:fill="auto"/>
          </w:tcPr>
          <w:p w14:paraId="55D15B25" w14:textId="32FEBC65"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5BA28630" w14:textId="18C7C175" w:rsidR="00363935" w:rsidRPr="008C7DEC" w:rsidRDefault="00363935" w:rsidP="00363935">
            <w:pPr>
              <w:pStyle w:val="Level4"/>
              <w:numPr>
                <w:ilvl w:val="0"/>
                <w:numId w:val="0"/>
              </w:numPr>
              <w:tabs>
                <w:tab w:val="left" w:pos="720"/>
              </w:tabs>
              <w:ind w:left="72"/>
              <w:rPr>
                <w:sz w:val="24"/>
              </w:rPr>
            </w:pPr>
            <w:r w:rsidRPr="008C7DEC">
              <w:rPr>
                <w:sz w:val="24"/>
              </w:rPr>
              <w:t>Bidder to describe how and when the applicant will notify and coordinate with the National 1-800-QUIT-NOW (1-800-784-8669) and the 1-855-D</w:t>
            </w:r>
            <w:r w:rsidRPr="008C7DEC">
              <w:rPr>
                <w:rFonts w:cs="Arial"/>
                <w:sz w:val="24"/>
              </w:rPr>
              <w:t>È</w:t>
            </w:r>
            <w:r w:rsidRPr="008C7DEC">
              <w:rPr>
                <w:sz w:val="24"/>
              </w:rPr>
              <w:t xml:space="preserve">JELO-YA (1-855-335-3569) numbers to assure calls to that number are routed to you as the provider for Nebraska. </w:t>
            </w:r>
          </w:p>
        </w:tc>
      </w:tr>
      <w:tr w:rsidR="00363935" w:rsidRPr="008C7DEC" w14:paraId="125A3FBB" w14:textId="77777777" w:rsidTr="00192AF5">
        <w:tc>
          <w:tcPr>
            <w:tcW w:w="857" w:type="dxa"/>
            <w:vMerge/>
            <w:shd w:val="clear" w:color="auto" w:fill="auto"/>
          </w:tcPr>
          <w:p w14:paraId="1CD22648"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191C5A30" w14:textId="77777777" w:rsidR="00363935" w:rsidRDefault="00363935" w:rsidP="00363935">
            <w:pPr>
              <w:pStyle w:val="Level4"/>
              <w:numPr>
                <w:ilvl w:val="0"/>
                <w:numId w:val="0"/>
              </w:numPr>
              <w:ind w:left="72"/>
              <w:rPr>
                <w:sz w:val="24"/>
              </w:rPr>
            </w:pPr>
            <w:r w:rsidRPr="00363935">
              <w:rPr>
                <w:sz w:val="24"/>
              </w:rPr>
              <w:t>Bidder Response:</w:t>
            </w:r>
          </w:p>
          <w:p w14:paraId="6FBCB555" w14:textId="77777777" w:rsidR="00363935" w:rsidRDefault="00363935" w:rsidP="00363935">
            <w:pPr>
              <w:pStyle w:val="Level4"/>
              <w:numPr>
                <w:ilvl w:val="0"/>
                <w:numId w:val="0"/>
              </w:numPr>
              <w:ind w:left="72"/>
              <w:rPr>
                <w:sz w:val="24"/>
              </w:rPr>
            </w:pPr>
          </w:p>
          <w:p w14:paraId="4513596B" w14:textId="762F8C0A" w:rsidR="00363935" w:rsidRPr="00363935" w:rsidRDefault="00363935" w:rsidP="00363935">
            <w:pPr>
              <w:pStyle w:val="Level4"/>
              <w:numPr>
                <w:ilvl w:val="0"/>
                <w:numId w:val="0"/>
              </w:numPr>
              <w:ind w:left="72"/>
              <w:rPr>
                <w:sz w:val="24"/>
              </w:rPr>
            </w:pPr>
          </w:p>
        </w:tc>
      </w:tr>
      <w:tr w:rsidR="00363935" w:rsidRPr="008C7DEC" w14:paraId="202DE167" w14:textId="77777777" w:rsidTr="00192AF5">
        <w:tc>
          <w:tcPr>
            <w:tcW w:w="857" w:type="dxa"/>
            <w:vMerge w:val="restart"/>
            <w:shd w:val="clear" w:color="auto" w:fill="auto"/>
          </w:tcPr>
          <w:p w14:paraId="5EB155F9" w14:textId="1C787AFE"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543C163C" w14:textId="24F21DD7" w:rsidR="00363935" w:rsidRPr="008C7DEC" w:rsidRDefault="00363935" w:rsidP="00CF7EDF">
            <w:pPr>
              <w:pStyle w:val="Level4"/>
              <w:numPr>
                <w:ilvl w:val="0"/>
                <w:numId w:val="0"/>
              </w:numPr>
              <w:ind w:left="72"/>
              <w:rPr>
                <w:rFonts w:cs="Arial"/>
                <w:b/>
                <w:snapToGrid w:val="0"/>
                <w:sz w:val="24"/>
              </w:rPr>
            </w:pPr>
            <w:r w:rsidRPr="008C7DEC">
              <w:rPr>
                <w:sz w:val="24"/>
              </w:rPr>
              <w:t xml:space="preserve">Bidder to describe service availability for screening and initial counseling, including “live” response hours of operation per week, during the days and times specified in this Request for Proposal.  Include description of how peak times for calls will be monitored and staffing modified to meet peak volume times. </w:t>
            </w:r>
          </w:p>
        </w:tc>
      </w:tr>
      <w:tr w:rsidR="00363935" w:rsidRPr="008C7DEC" w14:paraId="522316AE" w14:textId="77777777" w:rsidTr="00192AF5">
        <w:tc>
          <w:tcPr>
            <w:tcW w:w="857" w:type="dxa"/>
            <w:vMerge/>
            <w:shd w:val="clear" w:color="auto" w:fill="auto"/>
          </w:tcPr>
          <w:p w14:paraId="62A2D2B8" w14:textId="77777777"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5439A185" w14:textId="77777777" w:rsidR="00363935" w:rsidRDefault="00363935" w:rsidP="00363935">
            <w:pPr>
              <w:pStyle w:val="Level4"/>
              <w:numPr>
                <w:ilvl w:val="0"/>
                <w:numId w:val="0"/>
              </w:numPr>
              <w:ind w:left="72"/>
              <w:rPr>
                <w:sz w:val="24"/>
              </w:rPr>
            </w:pPr>
            <w:r w:rsidRPr="00363935">
              <w:rPr>
                <w:sz w:val="24"/>
              </w:rPr>
              <w:t>Bidder Response:</w:t>
            </w:r>
          </w:p>
          <w:p w14:paraId="41F65C62" w14:textId="77777777" w:rsidR="00363935" w:rsidRDefault="00363935" w:rsidP="00363935">
            <w:pPr>
              <w:pStyle w:val="Level4"/>
              <w:numPr>
                <w:ilvl w:val="0"/>
                <w:numId w:val="0"/>
              </w:numPr>
              <w:ind w:left="72"/>
              <w:rPr>
                <w:sz w:val="24"/>
              </w:rPr>
            </w:pPr>
          </w:p>
          <w:p w14:paraId="1B7AD3FB" w14:textId="57CFA6AA" w:rsidR="00363935" w:rsidRPr="008C7DEC" w:rsidRDefault="00363935" w:rsidP="00363935">
            <w:pPr>
              <w:pStyle w:val="Level4"/>
              <w:numPr>
                <w:ilvl w:val="0"/>
                <w:numId w:val="0"/>
              </w:numPr>
              <w:ind w:left="72"/>
              <w:rPr>
                <w:sz w:val="24"/>
              </w:rPr>
            </w:pPr>
          </w:p>
        </w:tc>
      </w:tr>
      <w:tr w:rsidR="00363935" w:rsidRPr="008C7DEC" w14:paraId="17BD0DB5" w14:textId="77777777" w:rsidTr="00192AF5">
        <w:tc>
          <w:tcPr>
            <w:tcW w:w="857" w:type="dxa"/>
            <w:vMerge w:val="restart"/>
            <w:shd w:val="clear" w:color="auto" w:fill="auto"/>
          </w:tcPr>
          <w:p w14:paraId="4F2F7938" w14:textId="5513117A"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6B4A2D69" w14:textId="3FB44B4C" w:rsidR="00363935" w:rsidRPr="008C7DEC" w:rsidRDefault="00363935" w:rsidP="00CF7EDF">
            <w:pPr>
              <w:pStyle w:val="Level4"/>
              <w:numPr>
                <w:ilvl w:val="0"/>
                <w:numId w:val="0"/>
              </w:numPr>
              <w:ind w:left="72"/>
              <w:rPr>
                <w:sz w:val="24"/>
              </w:rPr>
            </w:pPr>
            <w:r w:rsidRPr="008C7DEC">
              <w:rPr>
                <w:sz w:val="24"/>
              </w:rPr>
              <w:t xml:space="preserve">Bidder to describe how call standards listed in </w:t>
            </w:r>
            <w:r w:rsidR="00CF7EDF">
              <w:rPr>
                <w:sz w:val="24"/>
              </w:rPr>
              <w:t>Request for Proposal</w:t>
            </w:r>
            <w:r w:rsidRPr="008C7DEC">
              <w:rPr>
                <w:sz w:val="24"/>
              </w:rPr>
              <w:t xml:space="preserve"> will be monitored and achieved, and provide evidence of current call standard levels.</w:t>
            </w:r>
          </w:p>
        </w:tc>
      </w:tr>
      <w:tr w:rsidR="00363935" w:rsidRPr="008C7DEC" w14:paraId="474F7496" w14:textId="77777777" w:rsidTr="00192AF5">
        <w:tc>
          <w:tcPr>
            <w:tcW w:w="857" w:type="dxa"/>
            <w:vMerge/>
            <w:shd w:val="clear" w:color="auto" w:fill="auto"/>
          </w:tcPr>
          <w:p w14:paraId="237697DA" w14:textId="77777777"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5A04BF61" w14:textId="77777777" w:rsidR="00363935" w:rsidRDefault="00363935" w:rsidP="00363935">
            <w:pPr>
              <w:pStyle w:val="Level4"/>
              <w:numPr>
                <w:ilvl w:val="0"/>
                <w:numId w:val="0"/>
              </w:numPr>
              <w:ind w:left="72"/>
              <w:rPr>
                <w:sz w:val="24"/>
              </w:rPr>
            </w:pPr>
            <w:r w:rsidRPr="00363935">
              <w:rPr>
                <w:sz w:val="24"/>
              </w:rPr>
              <w:t>Bidder Response:</w:t>
            </w:r>
          </w:p>
          <w:p w14:paraId="032EDB5C" w14:textId="77777777" w:rsidR="00363935" w:rsidRDefault="00363935" w:rsidP="00363935">
            <w:pPr>
              <w:pStyle w:val="Level4"/>
              <w:numPr>
                <w:ilvl w:val="0"/>
                <w:numId w:val="0"/>
              </w:numPr>
              <w:ind w:left="72"/>
              <w:rPr>
                <w:sz w:val="24"/>
              </w:rPr>
            </w:pPr>
          </w:p>
          <w:p w14:paraId="17AC47E9" w14:textId="6B689334" w:rsidR="00363935" w:rsidRPr="00363935" w:rsidRDefault="00363935" w:rsidP="00363935">
            <w:pPr>
              <w:pStyle w:val="Level4"/>
              <w:numPr>
                <w:ilvl w:val="0"/>
                <w:numId w:val="0"/>
              </w:numPr>
              <w:ind w:left="72"/>
              <w:rPr>
                <w:sz w:val="24"/>
              </w:rPr>
            </w:pPr>
          </w:p>
        </w:tc>
      </w:tr>
      <w:tr w:rsidR="00363935" w:rsidRPr="008C7DEC" w14:paraId="663AB881" w14:textId="77777777" w:rsidTr="00192AF5">
        <w:tc>
          <w:tcPr>
            <w:tcW w:w="857" w:type="dxa"/>
            <w:vMerge w:val="restart"/>
            <w:shd w:val="clear" w:color="auto" w:fill="auto"/>
          </w:tcPr>
          <w:p w14:paraId="19DC66DD" w14:textId="57925FCB"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3762D965" w14:textId="294DBD64" w:rsidR="00363935" w:rsidRPr="008C7DEC" w:rsidRDefault="00363935" w:rsidP="00363935">
            <w:pPr>
              <w:pStyle w:val="Level4"/>
              <w:numPr>
                <w:ilvl w:val="0"/>
                <w:numId w:val="0"/>
              </w:numPr>
              <w:ind w:left="72"/>
              <w:rPr>
                <w:sz w:val="24"/>
              </w:rPr>
            </w:pPr>
            <w:r w:rsidRPr="008C7DEC">
              <w:rPr>
                <w:sz w:val="24"/>
              </w:rPr>
              <w:t>Bidder to describe holiday coverage, and how calls will be handled outside “live” hour coverage.</w:t>
            </w:r>
          </w:p>
        </w:tc>
      </w:tr>
      <w:tr w:rsidR="00363935" w:rsidRPr="008C7DEC" w14:paraId="6E9B3B61" w14:textId="77777777" w:rsidTr="00192AF5">
        <w:tc>
          <w:tcPr>
            <w:tcW w:w="857" w:type="dxa"/>
            <w:vMerge/>
            <w:shd w:val="clear" w:color="auto" w:fill="auto"/>
          </w:tcPr>
          <w:p w14:paraId="4BFBCA94" w14:textId="77777777"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6A2D06D8" w14:textId="77777777" w:rsidR="00363935" w:rsidRDefault="00363935" w:rsidP="00363935">
            <w:pPr>
              <w:pStyle w:val="Level4"/>
              <w:numPr>
                <w:ilvl w:val="0"/>
                <w:numId w:val="0"/>
              </w:numPr>
              <w:ind w:left="72"/>
              <w:rPr>
                <w:b/>
                <w:sz w:val="24"/>
              </w:rPr>
            </w:pPr>
            <w:r w:rsidRPr="00363935">
              <w:rPr>
                <w:sz w:val="24"/>
              </w:rPr>
              <w:t>Bidder Response:</w:t>
            </w:r>
          </w:p>
          <w:p w14:paraId="5C6C7ECF" w14:textId="77777777" w:rsidR="00363935" w:rsidRDefault="00363935" w:rsidP="00363935">
            <w:pPr>
              <w:pStyle w:val="Level4"/>
              <w:numPr>
                <w:ilvl w:val="0"/>
                <w:numId w:val="0"/>
              </w:numPr>
              <w:ind w:left="72"/>
              <w:rPr>
                <w:b/>
                <w:sz w:val="24"/>
              </w:rPr>
            </w:pPr>
          </w:p>
          <w:p w14:paraId="1597761F" w14:textId="44F445F8" w:rsidR="00363935" w:rsidRPr="00363935" w:rsidRDefault="00363935" w:rsidP="00363935">
            <w:pPr>
              <w:pStyle w:val="Level4"/>
              <w:numPr>
                <w:ilvl w:val="0"/>
                <w:numId w:val="0"/>
              </w:numPr>
              <w:ind w:left="72"/>
              <w:rPr>
                <w:b/>
                <w:sz w:val="24"/>
              </w:rPr>
            </w:pPr>
          </w:p>
        </w:tc>
      </w:tr>
      <w:tr w:rsidR="00363935" w:rsidRPr="008C7DEC" w14:paraId="7B22D9C1" w14:textId="77777777" w:rsidTr="00192AF5">
        <w:tc>
          <w:tcPr>
            <w:tcW w:w="857" w:type="dxa"/>
            <w:vMerge w:val="restart"/>
            <w:shd w:val="clear" w:color="auto" w:fill="auto"/>
          </w:tcPr>
          <w:p w14:paraId="464901D6" w14:textId="2571CCDC"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79D85431" w14:textId="254269A1" w:rsidR="00363935" w:rsidRPr="008C7DEC" w:rsidRDefault="00363935" w:rsidP="00363935">
            <w:pPr>
              <w:pStyle w:val="Level4"/>
              <w:numPr>
                <w:ilvl w:val="0"/>
                <w:numId w:val="0"/>
              </w:numPr>
              <w:ind w:left="72"/>
              <w:rPr>
                <w:sz w:val="24"/>
              </w:rPr>
            </w:pPr>
            <w:r w:rsidRPr="008C7DEC">
              <w:rPr>
                <w:sz w:val="24"/>
              </w:rPr>
              <w:t>Bidder to describe how a regularly updated referral resource database of community services will be operated in collaboration with TFN.</w:t>
            </w:r>
          </w:p>
        </w:tc>
      </w:tr>
      <w:tr w:rsidR="00363935" w:rsidRPr="008C7DEC" w14:paraId="6FA35D24" w14:textId="77777777" w:rsidTr="00192AF5">
        <w:tc>
          <w:tcPr>
            <w:tcW w:w="857" w:type="dxa"/>
            <w:vMerge/>
            <w:shd w:val="clear" w:color="auto" w:fill="auto"/>
          </w:tcPr>
          <w:p w14:paraId="11ECEBBF" w14:textId="77777777"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0E58B30A" w14:textId="77777777" w:rsidR="00363935" w:rsidRDefault="00363935" w:rsidP="00363935">
            <w:pPr>
              <w:pStyle w:val="Level4"/>
              <w:numPr>
                <w:ilvl w:val="0"/>
                <w:numId w:val="0"/>
              </w:numPr>
              <w:ind w:left="72"/>
              <w:rPr>
                <w:sz w:val="24"/>
              </w:rPr>
            </w:pPr>
            <w:r w:rsidRPr="00363935">
              <w:rPr>
                <w:sz w:val="24"/>
              </w:rPr>
              <w:t>Bidder Response:</w:t>
            </w:r>
          </w:p>
          <w:p w14:paraId="7BD95049" w14:textId="77777777" w:rsidR="00363935" w:rsidRDefault="00363935" w:rsidP="00363935">
            <w:pPr>
              <w:pStyle w:val="Level4"/>
              <w:numPr>
                <w:ilvl w:val="0"/>
                <w:numId w:val="0"/>
              </w:numPr>
              <w:ind w:left="72"/>
              <w:rPr>
                <w:sz w:val="24"/>
              </w:rPr>
            </w:pPr>
          </w:p>
          <w:p w14:paraId="491CC44B" w14:textId="6B393FFD" w:rsidR="00363935" w:rsidRPr="008C7DEC" w:rsidRDefault="00363935" w:rsidP="00363935">
            <w:pPr>
              <w:pStyle w:val="Level4"/>
              <w:numPr>
                <w:ilvl w:val="0"/>
                <w:numId w:val="0"/>
              </w:numPr>
              <w:ind w:left="72"/>
              <w:rPr>
                <w:sz w:val="24"/>
              </w:rPr>
            </w:pPr>
          </w:p>
        </w:tc>
      </w:tr>
      <w:tr w:rsidR="00363935" w:rsidRPr="008C7DEC" w14:paraId="0FC8855B" w14:textId="77777777" w:rsidTr="00192AF5">
        <w:tc>
          <w:tcPr>
            <w:tcW w:w="857" w:type="dxa"/>
            <w:vMerge w:val="restart"/>
            <w:shd w:val="clear" w:color="auto" w:fill="auto"/>
          </w:tcPr>
          <w:p w14:paraId="5B8B52A9" w14:textId="19CCCCCC"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0AEF0CBE" w14:textId="0396E96B" w:rsidR="00363935" w:rsidRPr="008C7DEC" w:rsidRDefault="00363935" w:rsidP="00363935">
            <w:pPr>
              <w:pStyle w:val="Level4"/>
              <w:numPr>
                <w:ilvl w:val="0"/>
                <w:numId w:val="0"/>
              </w:numPr>
              <w:ind w:left="72"/>
              <w:rPr>
                <w:sz w:val="24"/>
              </w:rPr>
            </w:pPr>
            <w:r w:rsidRPr="008C7DEC">
              <w:rPr>
                <w:sz w:val="24"/>
              </w:rPr>
              <w:t>Bidder to provide an assessment of your organization’s strengths and weaknesses in addressing the scope of work described in this Request for Proposal.</w:t>
            </w:r>
          </w:p>
        </w:tc>
      </w:tr>
      <w:tr w:rsidR="00363935" w:rsidRPr="008C7DEC" w14:paraId="04C8F24A" w14:textId="77777777" w:rsidTr="00192AF5">
        <w:tc>
          <w:tcPr>
            <w:tcW w:w="857" w:type="dxa"/>
            <w:vMerge/>
            <w:shd w:val="clear" w:color="auto" w:fill="auto"/>
          </w:tcPr>
          <w:p w14:paraId="5EE376A5"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5980E9D6" w14:textId="77777777" w:rsidR="00363935" w:rsidRDefault="00363935" w:rsidP="00363935">
            <w:pPr>
              <w:pStyle w:val="Level4"/>
              <w:numPr>
                <w:ilvl w:val="0"/>
                <w:numId w:val="0"/>
              </w:numPr>
              <w:ind w:left="72"/>
              <w:rPr>
                <w:sz w:val="24"/>
              </w:rPr>
            </w:pPr>
            <w:r w:rsidRPr="00363935">
              <w:rPr>
                <w:sz w:val="24"/>
              </w:rPr>
              <w:t>Bidder Response:</w:t>
            </w:r>
          </w:p>
          <w:p w14:paraId="4197A3EA" w14:textId="77777777" w:rsidR="00363935" w:rsidRDefault="00363935" w:rsidP="00363935">
            <w:pPr>
              <w:pStyle w:val="Level4"/>
              <w:numPr>
                <w:ilvl w:val="0"/>
                <w:numId w:val="0"/>
              </w:numPr>
              <w:ind w:left="72"/>
              <w:rPr>
                <w:sz w:val="24"/>
              </w:rPr>
            </w:pPr>
          </w:p>
          <w:p w14:paraId="574B74B4" w14:textId="1C21D8A5" w:rsidR="00363935" w:rsidRPr="008C7DEC" w:rsidRDefault="00363935" w:rsidP="00363935">
            <w:pPr>
              <w:pStyle w:val="Level4"/>
              <w:numPr>
                <w:ilvl w:val="0"/>
                <w:numId w:val="0"/>
              </w:numPr>
              <w:ind w:left="72"/>
              <w:rPr>
                <w:sz w:val="24"/>
              </w:rPr>
            </w:pPr>
          </w:p>
        </w:tc>
      </w:tr>
      <w:tr w:rsidR="004C2FE8" w:rsidRPr="008C7DEC" w14:paraId="202FA13B" w14:textId="77777777" w:rsidTr="004C2FE8">
        <w:tc>
          <w:tcPr>
            <w:tcW w:w="12775" w:type="dxa"/>
            <w:gridSpan w:val="2"/>
            <w:shd w:val="clear" w:color="auto" w:fill="F2F2F2" w:themeFill="background1" w:themeFillShade="F2"/>
          </w:tcPr>
          <w:p w14:paraId="0EA662F9" w14:textId="5E4925CE" w:rsidR="004C2FE8" w:rsidRPr="00363935" w:rsidRDefault="004C2FE8" w:rsidP="00363935">
            <w:pPr>
              <w:pStyle w:val="Level4"/>
              <w:numPr>
                <w:ilvl w:val="0"/>
                <w:numId w:val="0"/>
              </w:numPr>
              <w:ind w:left="72"/>
              <w:jc w:val="center"/>
              <w:rPr>
                <w:b/>
                <w:sz w:val="24"/>
              </w:rPr>
            </w:pPr>
            <w:r w:rsidRPr="00363935">
              <w:rPr>
                <w:b/>
                <w:sz w:val="24"/>
              </w:rPr>
              <w:lastRenderedPageBreak/>
              <w:t>Work Plan and Timeline</w:t>
            </w:r>
          </w:p>
        </w:tc>
      </w:tr>
      <w:tr w:rsidR="00363935" w:rsidRPr="008C7DEC" w14:paraId="2987AB62" w14:textId="77777777" w:rsidTr="00192AF5">
        <w:tc>
          <w:tcPr>
            <w:tcW w:w="857" w:type="dxa"/>
            <w:vMerge w:val="restart"/>
            <w:shd w:val="clear" w:color="auto" w:fill="auto"/>
          </w:tcPr>
          <w:p w14:paraId="50C46C0E" w14:textId="72467072" w:rsidR="00363935" w:rsidRPr="00425257" w:rsidRDefault="00363935" w:rsidP="00425257">
            <w:pPr>
              <w:pStyle w:val="ListParagraph"/>
              <w:numPr>
                <w:ilvl w:val="0"/>
                <w:numId w:val="15"/>
              </w:numPr>
              <w:jc w:val="center"/>
              <w:rPr>
                <w:rFonts w:cs="Arial"/>
                <w:szCs w:val="24"/>
              </w:rPr>
            </w:pPr>
          </w:p>
        </w:tc>
        <w:tc>
          <w:tcPr>
            <w:tcW w:w="11918" w:type="dxa"/>
            <w:shd w:val="clear" w:color="auto" w:fill="auto"/>
          </w:tcPr>
          <w:p w14:paraId="1A722F27" w14:textId="0E80610F" w:rsidR="00363935" w:rsidRPr="00363935" w:rsidRDefault="00363935" w:rsidP="00363935">
            <w:pPr>
              <w:pStyle w:val="Level4"/>
              <w:numPr>
                <w:ilvl w:val="0"/>
                <w:numId w:val="0"/>
              </w:numPr>
              <w:ind w:left="72"/>
              <w:rPr>
                <w:sz w:val="24"/>
              </w:rPr>
            </w:pPr>
            <w:r w:rsidRPr="00363935">
              <w:rPr>
                <w:sz w:val="24"/>
              </w:rPr>
              <w:t>Bidder to provide a detailed work plan including a timeline of activities to guide the implementation of the Quitline from date of award to “go live” date.  Indicate responsible party, milestones and specific date estimates.  Include a narrative description of the individual items or the timeline as a whole, as needed.  Subsequent work plans may be developed in collaboration with TFN when protocols change or other service adjustments are needed.</w:t>
            </w:r>
          </w:p>
        </w:tc>
      </w:tr>
      <w:tr w:rsidR="00363935" w:rsidRPr="008C7DEC" w14:paraId="27D71A6C" w14:textId="77777777" w:rsidTr="00192AF5">
        <w:tc>
          <w:tcPr>
            <w:tcW w:w="857" w:type="dxa"/>
            <w:vMerge/>
            <w:shd w:val="clear" w:color="auto" w:fill="auto"/>
          </w:tcPr>
          <w:p w14:paraId="56A35E45" w14:textId="77777777" w:rsidR="00363935" w:rsidRPr="008C7DEC" w:rsidRDefault="00363935" w:rsidP="00363935">
            <w:pPr>
              <w:spacing w:after="0"/>
              <w:jc w:val="center"/>
              <w:rPr>
                <w:rFonts w:ascii="Arial" w:hAnsi="Arial" w:cs="Arial"/>
                <w:sz w:val="24"/>
                <w:szCs w:val="24"/>
              </w:rPr>
            </w:pPr>
          </w:p>
        </w:tc>
        <w:tc>
          <w:tcPr>
            <w:tcW w:w="11918" w:type="dxa"/>
            <w:shd w:val="clear" w:color="auto" w:fill="auto"/>
          </w:tcPr>
          <w:p w14:paraId="3D73F8BB" w14:textId="77777777" w:rsidR="00363935" w:rsidRDefault="00363935" w:rsidP="00363935">
            <w:pPr>
              <w:pStyle w:val="Level4"/>
              <w:numPr>
                <w:ilvl w:val="0"/>
                <w:numId w:val="0"/>
              </w:numPr>
              <w:ind w:left="72"/>
              <w:rPr>
                <w:sz w:val="24"/>
              </w:rPr>
            </w:pPr>
            <w:r w:rsidRPr="00363935">
              <w:rPr>
                <w:sz w:val="24"/>
              </w:rPr>
              <w:t>Bidder Response:</w:t>
            </w:r>
          </w:p>
          <w:p w14:paraId="2519FFDE" w14:textId="77777777" w:rsidR="00363935" w:rsidRDefault="00363935" w:rsidP="00363935">
            <w:pPr>
              <w:pStyle w:val="Level4"/>
              <w:numPr>
                <w:ilvl w:val="0"/>
                <w:numId w:val="0"/>
              </w:numPr>
              <w:ind w:left="72"/>
              <w:rPr>
                <w:sz w:val="24"/>
              </w:rPr>
            </w:pPr>
          </w:p>
          <w:p w14:paraId="54645328" w14:textId="6EA1B778" w:rsidR="00363935" w:rsidRPr="00363935" w:rsidRDefault="00363935" w:rsidP="00363935">
            <w:pPr>
              <w:pStyle w:val="Level4"/>
              <w:numPr>
                <w:ilvl w:val="0"/>
                <w:numId w:val="0"/>
              </w:numPr>
              <w:ind w:left="72"/>
              <w:rPr>
                <w:sz w:val="24"/>
              </w:rPr>
            </w:pPr>
          </w:p>
        </w:tc>
      </w:tr>
      <w:tr w:rsidR="004C2FE8" w:rsidRPr="008C7DEC" w14:paraId="35839E78" w14:textId="77777777" w:rsidTr="003C6F0E">
        <w:trPr>
          <w:trHeight w:val="440"/>
        </w:trPr>
        <w:tc>
          <w:tcPr>
            <w:tcW w:w="12775" w:type="dxa"/>
            <w:gridSpan w:val="2"/>
            <w:tcBorders>
              <w:right w:val="single" w:sz="4" w:space="0" w:color="auto"/>
            </w:tcBorders>
            <w:shd w:val="clear" w:color="auto" w:fill="F2F2F2" w:themeFill="background1" w:themeFillShade="F2"/>
          </w:tcPr>
          <w:p w14:paraId="3FBC4A85" w14:textId="29A442E2" w:rsidR="004C2FE8" w:rsidRPr="008C7DEC" w:rsidRDefault="00CE0E87" w:rsidP="00363935">
            <w:pPr>
              <w:tabs>
                <w:tab w:val="left" w:pos="4672"/>
              </w:tabs>
              <w:spacing w:after="0"/>
              <w:jc w:val="center"/>
              <w:rPr>
                <w:rFonts w:ascii="Arial" w:hAnsi="Arial" w:cs="Arial"/>
                <w:b/>
                <w:sz w:val="24"/>
                <w:szCs w:val="24"/>
              </w:rPr>
            </w:pPr>
            <w:r>
              <w:rPr>
                <w:rFonts w:ascii="Arial" w:hAnsi="Arial" w:cs="Arial"/>
                <w:b/>
                <w:sz w:val="24"/>
                <w:szCs w:val="24"/>
              </w:rPr>
              <w:t xml:space="preserve">Counseling </w:t>
            </w:r>
            <w:r w:rsidR="004C2FE8" w:rsidRPr="008C7DEC">
              <w:rPr>
                <w:rFonts w:ascii="Arial" w:hAnsi="Arial" w:cs="Arial"/>
                <w:b/>
                <w:sz w:val="24"/>
                <w:szCs w:val="24"/>
              </w:rPr>
              <w:t>Technical Requirements</w:t>
            </w:r>
          </w:p>
        </w:tc>
      </w:tr>
      <w:tr w:rsidR="00363935" w:rsidRPr="008C7DEC" w14:paraId="067811A8" w14:textId="77777777" w:rsidTr="00192AF5">
        <w:tc>
          <w:tcPr>
            <w:tcW w:w="857" w:type="dxa"/>
            <w:vMerge w:val="restart"/>
            <w:shd w:val="clear" w:color="auto" w:fill="auto"/>
          </w:tcPr>
          <w:p w14:paraId="15632661" w14:textId="7EAEE27B" w:rsidR="00363935" w:rsidRPr="00425257" w:rsidRDefault="00363935" w:rsidP="00425257">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17C42757" w14:textId="77777777" w:rsidR="00363935" w:rsidRPr="008C7DEC" w:rsidRDefault="00363935" w:rsidP="00363935">
            <w:pPr>
              <w:pStyle w:val="Level3"/>
              <w:rPr>
                <w:rFonts w:cs="Arial"/>
                <w:bCs/>
                <w:sz w:val="24"/>
              </w:rPr>
            </w:pPr>
            <w:r w:rsidRPr="008C7DEC">
              <w:rPr>
                <w:rFonts w:cs="Arial"/>
                <w:bCs/>
                <w:sz w:val="24"/>
              </w:rPr>
              <w:t>Bidder should provide a description of the proposed Counseling System</w:t>
            </w:r>
          </w:p>
          <w:p w14:paraId="5B25EEC0" w14:textId="77777777" w:rsidR="00363935" w:rsidRPr="008C7DEC" w:rsidRDefault="00363935" w:rsidP="00363935">
            <w:pPr>
              <w:pStyle w:val="Level3Body"/>
              <w:tabs>
                <w:tab w:val="num" w:pos="720"/>
              </w:tabs>
              <w:jc w:val="left"/>
              <w:rPr>
                <w:rFonts w:cs="Arial"/>
                <w:sz w:val="24"/>
                <w:szCs w:val="24"/>
              </w:rPr>
            </w:pPr>
            <w:r w:rsidRPr="008C7DEC">
              <w:rPr>
                <w:rFonts w:cs="Arial"/>
                <w:sz w:val="24"/>
                <w:szCs w:val="24"/>
              </w:rPr>
              <w:tab/>
            </w:r>
            <w:r w:rsidRPr="008C7DEC">
              <w:rPr>
                <w:rFonts w:cs="Arial"/>
                <w:sz w:val="24"/>
                <w:szCs w:val="24"/>
              </w:rPr>
              <w:tab/>
            </w:r>
          </w:p>
          <w:p w14:paraId="594513CA" w14:textId="77777777" w:rsidR="00363935" w:rsidRPr="008C7DEC" w:rsidRDefault="00363935" w:rsidP="00363935">
            <w:pPr>
              <w:pStyle w:val="Level3"/>
              <w:numPr>
                <w:ilvl w:val="0"/>
                <w:numId w:val="14"/>
              </w:numPr>
              <w:rPr>
                <w:rFonts w:cs="Arial"/>
                <w:sz w:val="24"/>
              </w:rPr>
            </w:pPr>
            <w:r w:rsidRPr="008C7DEC">
              <w:rPr>
                <w:rFonts w:cs="Arial"/>
                <w:sz w:val="24"/>
              </w:rPr>
              <w:t>Protocols for the first cont</w:t>
            </w:r>
            <w:r w:rsidRPr="00CF7EDF">
              <w:rPr>
                <w:rFonts w:cs="Arial"/>
                <w:sz w:val="24"/>
              </w:rPr>
              <w:t>act during live hours.</w:t>
            </w:r>
          </w:p>
          <w:p w14:paraId="4A1516A1" w14:textId="77777777" w:rsidR="00363935" w:rsidRPr="008C7DEC" w:rsidRDefault="00363935" w:rsidP="00363935">
            <w:pPr>
              <w:pStyle w:val="Level3"/>
              <w:numPr>
                <w:ilvl w:val="0"/>
                <w:numId w:val="14"/>
              </w:numPr>
              <w:rPr>
                <w:rFonts w:cs="Arial"/>
                <w:sz w:val="24"/>
              </w:rPr>
            </w:pPr>
            <w:r w:rsidRPr="008C7DEC">
              <w:rPr>
                <w:rFonts w:cs="Arial"/>
                <w:sz w:val="24"/>
              </w:rPr>
              <w:t>Protocols to triage the caller’s need for services.</w:t>
            </w:r>
          </w:p>
          <w:p w14:paraId="26120E0F" w14:textId="77777777" w:rsidR="00363935" w:rsidRPr="008C7DEC" w:rsidRDefault="00363935" w:rsidP="00363935">
            <w:pPr>
              <w:pStyle w:val="Level3"/>
              <w:numPr>
                <w:ilvl w:val="0"/>
                <w:numId w:val="14"/>
              </w:numPr>
              <w:rPr>
                <w:rFonts w:cs="Arial"/>
                <w:sz w:val="24"/>
              </w:rPr>
            </w:pPr>
            <w:r w:rsidRPr="008C7DEC">
              <w:rPr>
                <w:rFonts w:cs="Arial"/>
                <w:sz w:val="24"/>
              </w:rPr>
              <w:t>Protocols to assess a tobacco user’s readiness to quit. For the caller ready to quit, detail how the following will be provided:</w:t>
            </w:r>
          </w:p>
          <w:p w14:paraId="1DB21AAF" w14:textId="77777777" w:rsidR="00363935" w:rsidRPr="008C7DEC" w:rsidRDefault="00363935" w:rsidP="00363935">
            <w:pPr>
              <w:pStyle w:val="Level4Body"/>
              <w:tabs>
                <w:tab w:val="num" w:pos="720"/>
              </w:tabs>
              <w:jc w:val="left"/>
              <w:rPr>
                <w:rFonts w:cs="Arial"/>
                <w:sz w:val="24"/>
                <w:szCs w:val="24"/>
              </w:rPr>
            </w:pPr>
            <w:r w:rsidRPr="008C7DEC">
              <w:rPr>
                <w:rFonts w:cs="Arial"/>
                <w:sz w:val="24"/>
                <w:szCs w:val="24"/>
              </w:rPr>
              <w:t xml:space="preserve"> </w:t>
            </w:r>
          </w:p>
          <w:p w14:paraId="54B67F1E" w14:textId="77777777" w:rsidR="00363935" w:rsidRPr="008C7DEC" w:rsidRDefault="00363935" w:rsidP="00363935">
            <w:pPr>
              <w:pStyle w:val="Level4"/>
              <w:ind w:left="1438"/>
              <w:rPr>
                <w:rFonts w:cs="Arial"/>
                <w:sz w:val="24"/>
              </w:rPr>
            </w:pPr>
            <w:r w:rsidRPr="008C7DEC">
              <w:rPr>
                <w:rFonts w:cs="Arial"/>
                <w:sz w:val="24"/>
              </w:rPr>
              <w:t>Registration for services</w:t>
            </w:r>
          </w:p>
          <w:p w14:paraId="7837900A" w14:textId="77777777" w:rsidR="00363935" w:rsidRPr="008C7DEC" w:rsidRDefault="00363935" w:rsidP="00363935">
            <w:pPr>
              <w:pStyle w:val="Level4"/>
              <w:ind w:left="1438"/>
              <w:rPr>
                <w:rFonts w:cs="Arial"/>
                <w:sz w:val="24"/>
              </w:rPr>
            </w:pPr>
            <w:r w:rsidRPr="008C7DEC">
              <w:rPr>
                <w:rFonts w:cs="Arial"/>
                <w:sz w:val="24"/>
              </w:rPr>
              <w:t>Initial counseling for successful quitting</w:t>
            </w:r>
          </w:p>
          <w:p w14:paraId="069DD04A" w14:textId="77777777" w:rsidR="00363935" w:rsidRPr="008C7DEC" w:rsidRDefault="00363935" w:rsidP="00363935">
            <w:pPr>
              <w:pStyle w:val="Level4"/>
              <w:ind w:left="1438"/>
              <w:rPr>
                <w:rFonts w:cs="Arial"/>
                <w:sz w:val="24"/>
              </w:rPr>
            </w:pPr>
            <w:r w:rsidRPr="008C7DEC">
              <w:rPr>
                <w:rFonts w:cs="Arial"/>
                <w:sz w:val="24"/>
              </w:rPr>
              <w:t>Provision of self-help materials or other resources</w:t>
            </w:r>
          </w:p>
          <w:p w14:paraId="6F4C55B6" w14:textId="77777777" w:rsidR="00363935" w:rsidRPr="008C7DEC" w:rsidRDefault="00363935" w:rsidP="00363935">
            <w:pPr>
              <w:pStyle w:val="Level4"/>
              <w:ind w:left="1438"/>
              <w:rPr>
                <w:rFonts w:cs="Arial"/>
                <w:sz w:val="24"/>
              </w:rPr>
            </w:pPr>
            <w:r w:rsidRPr="008C7DEC">
              <w:rPr>
                <w:rFonts w:cs="Arial"/>
                <w:sz w:val="24"/>
              </w:rPr>
              <w:t>Assessment of caller’s interest in proactive cessation counseling</w:t>
            </w:r>
          </w:p>
          <w:p w14:paraId="5E81151C" w14:textId="77777777" w:rsidR="00363935" w:rsidRPr="008C7DEC" w:rsidRDefault="00363935" w:rsidP="00363935">
            <w:pPr>
              <w:pStyle w:val="Level4"/>
              <w:ind w:left="1438"/>
              <w:rPr>
                <w:rFonts w:cs="Arial"/>
                <w:sz w:val="24"/>
              </w:rPr>
            </w:pPr>
            <w:r w:rsidRPr="008C7DEC">
              <w:rPr>
                <w:rFonts w:cs="Arial"/>
                <w:sz w:val="24"/>
              </w:rPr>
              <w:t xml:space="preserve">Assessment of caller’s insurance status including Medicaid and Medicare and feedback to the caller about the availability of tobacco dependence treatment coverage through their health insurance. </w:t>
            </w:r>
          </w:p>
          <w:p w14:paraId="1913C5E4" w14:textId="77777777" w:rsidR="00363935" w:rsidRPr="008C7DEC" w:rsidRDefault="00363935" w:rsidP="00363935">
            <w:pPr>
              <w:pStyle w:val="Level4"/>
              <w:ind w:left="1438"/>
              <w:rPr>
                <w:rFonts w:cs="Arial"/>
                <w:sz w:val="24"/>
              </w:rPr>
            </w:pPr>
            <w:r w:rsidRPr="008C7DEC">
              <w:rPr>
                <w:rFonts w:cs="Arial"/>
                <w:sz w:val="24"/>
              </w:rPr>
              <w:t>Describe how comprehensive, proactive follow-up cessation counseling will be provided.  Provide evidence that counseling is based on protocols that research in randomized trials has demonstrated to be effective in supporting people as they cease the use of tobacco products and in preventing relapse.</w:t>
            </w:r>
          </w:p>
          <w:p w14:paraId="372AF7FA" w14:textId="2CF6D3D1" w:rsidR="00363935" w:rsidRPr="008C7DEC" w:rsidRDefault="00363935" w:rsidP="00363935">
            <w:pPr>
              <w:pStyle w:val="Level4"/>
              <w:tabs>
                <w:tab w:val="left" w:pos="720"/>
              </w:tabs>
              <w:snapToGrid w:val="0"/>
              <w:ind w:left="1438"/>
              <w:contextualSpacing/>
              <w:jc w:val="both"/>
              <w:rPr>
                <w:rFonts w:cs="Arial"/>
                <w:sz w:val="24"/>
              </w:rPr>
            </w:pPr>
            <w:r w:rsidRPr="00363935">
              <w:rPr>
                <w:rFonts w:cs="Arial"/>
                <w:sz w:val="24"/>
              </w:rPr>
              <w:t>Describe how cessation counseling will be provided to educate on nicotine replacement therapy options, how the caller will be screened for medical eligibility and how the proper nicotine replacement therapy will be selected for the caller.</w:t>
            </w:r>
          </w:p>
        </w:tc>
      </w:tr>
      <w:tr w:rsidR="00363935" w:rsidRPr="008C7DEC" w14:paraId="3F47B7A3" w14:textId="77777777" w:rsidTr="00192AF5">
        <w:trPr>
          <w:trHeight w:val="77"/>
        </w:trPr>
        <w:tc>
          <w:tcPr>
            <w:tcW w:w="857" w:type="dxa"/>
            <w:vMerge/>
            <w:shd w:val="clear" w:color="auto" w:fill="auto"/>
          </w:tcPr>
          <w:p w14:paraId="32C565DD" w14:textId="77777777" w:rsidR="00363935" w:rsidRPr="008C7DEC" w:rsidRDefault="00363935" w:rsidP="00363935">
            <w:pPr>
              <w:spacing w:after="0"/>
              <w:jc w:val="center"/>
              <w:rPr>
                <w:rFonts w:ascii="Arial" w:hAnsi="Arial" w:cs="Arial"/>
                <w:sz w:val="24"/>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3A77FBCD" w14:textId="77777777" w:rsidR="00363935" w:rsidRDefault="00363935" w:rsidP="00363935">
            <w:pPr>
              <w:pStyle w:val="Level2"/>
              <w:numPr>
                <w:ilvl w:val="0"/>
                <w:numId w:val="0"/>
              </w:numPr>
              <w:ind w:left="720" w:hanging="720"/>
              <w:rPr>
                <w:rFonts w:cs="Arial"/>
                <w:b w:val="0"/>
                <w:sz w:val="24"/>
                <w:szCs w:val="24"/>
              </w:rPr>
            </w:pPr>
            <w:r w:rsidRPr="00363935">
              <w:rPr>
                <w:rFonts w:cs="Arial"/>
                <w:b w:val="0"/>
                <w:sz w:val="24"/>
                <w:szCs w:val="24"/>
              </w:rPr>
              <w:t>Bidder Response:</w:t>
            </w:r>
          </w:p>
          <w:p w14:paraId="2803C8CE" w14:textId="77777777" w:rsidR="00363935" w:rsidRDefault="00363935" w:rsidP="00363935">
            <w:pPr>
              <w:pStyle w:val="Level2"/>
              <w:numPr>
                <w:ilvl w:val="0"/>
                <w:numId w:val="0"/>
              </w:numPr>
              <w:ind w:left="720" w:hanging="720"/>
              <w:rPr>
                <w:rFonts w:cs="Arial"/>
                <w:b w:val="0"/>
                <w:sz w:val="24"/>
                <w:szCs w:val="24"/>
              </w:rPr>
            </w:pPr>
          </w:p>
          <w:p w14:paraId="59E19CC2" w14:textId="483F1EF0" w:rsidR="00363935" w:rsidRPr="008C7DEC" w:rsidRDefault="00363935" w:rsidP="00363935">
            <w:pPr>
              <w:pStyle w:val="Level2"/>
              <w:numPr>
                <w:ilvl w:val="0"/>
                <w:numId w:val="0"/>
              </w:numPr>
              <w:ind w:left="720" w:hanging="720"/>
              <w:rPr>
                <w:rFonts w:cs="Arial"/>
                <w:b w:val="0"/>
                <w:sz w:val="24"/>
                <w:szCs w:val="24"/>
              </w:rPr>
            </w:pPr>
          </w:p>
        </w:tc>
      </w:tr>
      <w:tr w:rsidR="004C2FE8" w:rsidRPr="008C7DEC" w14:paraId="3E252E9A" w14:textId="77777777" w:rsidTr="00192AF5">
        <w:trPr>
          <w:trHeight w:val="2546"/>
        </w:trPr>
        <w:tc>
          <w:tcPr>
            <w:tcW w:w="857" w:type="dxa"/>
            <w:vMerge w:val="restart"/>
            <w:shd w:val="clear" w:color="auto" w:fill="auto"/>
          </w:tcPr>
          <w:p w14:paraId="474A19B8" w14:textId="16338FC8" w:rsidR="004C2FE8" w:rsidRPr="00894A78"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00C990D3" w14:textId="77777777" w:rsidR="004C2FE8" w:rsidRPr="008C7DEC" w:rsidRDefault="004C2FE8" w:rsidP="00363935">
            <w:pPr>
              <w:pStyle w:val="Level2"/>
              <w:numPr>
                <w:ilvl w:val="0"/>
                <w:numId w:val="0"/>
              </w:numPr>
              <w:ind w:left="720" w:hanging="720"/>
              <w:rPr>
                <w:rFonts w:cs="Arial"/>
                <w:b w:val="0"/>
                <w:sz w:val="24"/>
                <w:szCs w:val="24"/>
              </w:rPr>
            </w:pPr>
            <w:r w:rsidRPr="008C7DEC">
              <w:rPr>
                <w:rFonts w:cs="Arial"/>
                <w:b w:val="0"/>
                <w:sz w:val="24"/>
                <w:szCs w:val="24"/>
              </w:rPr>
              <w:t>Bidder should describe any unique protocols or experience working with each of the following populations:</w:t>
            </w:r>
          </w:p>
          <w:p w14:paraId="4FC58E1F" w14:textId="77777777" w:rsidR="004C2FE8" w:rsidRPr="008C7DEC" w:rsidRDefault="004C2FE8" w:rsidP="00363935">
            <w:pPr>
              <w:pStyle w:val="Level3Body"/>
              <w:tabs>
                <w:tab w:val="num" w:pos="720"/>
              </w:tabs>
              <w:jc w:val="left"/>
              <w:rPr>
                <w:rFonts w:cs="Arial"/>
                <w:sz w:val="24"/>
                <w:szCs w:val="24"/>
              </w:rPr>
            </w:pPr>
          </w:p>
          <w:p w14:paraId="68EA2030" w14:textId="77777777" w:rsidR="004C2FE8" w:rsidRPr="008C7DEC" w:rsidRDefault="004C2FE8" w:rsidP="00363935">
            <w:pPr>
              <w:pStyle w:val="Level3"/>
              <w:numPr>
                <w:ilvl w:val="2"/>
                <w:numId w:val="12"/>
              </w:numPr>
              <w:rPr>
                <w:rFonts w:cs="Arial"/>
                <w:sz w:val="24"/>
              </w:rPr>
            </w:pPr>
            <w:r w:rsidRPr="008C7DEC">
              <w:rPr>
                <w:rFonts w:cs="Arial"/>
                <w:sz w:val="24"/>
              </w:rPr>
              <w:t>Medicaid eligible</w:t>
            </w:r>
            <w:r w:rsidRPr="008C7DEC">
              <w:rPr>
                <w:rFonts w:cs="Arial"/>
                <w:sz w:val="24"/>
              </w:rPr>
              <w:tab/>
            </w:r>
            <w:r w:rsidRPr="008C7DEC">
              <w:rPr>
                <w:rFonts w:cs="Arial"/>
                <w:sz w:val="24"/>
              </w:rPr>
              <w:tab/>
            </w:r>
          </w:p>
          <w:p w14:paraId="78E1D070" w14:textId="77777777" w:rsidR="004C2FE8" w:rsidRPr="008C7DEC" w:rsidRDefault="004C2FE8" w:rsidP="00363935">
            <w:pPr>
              <w:pStyle w:val="Level3"/>
              <w:numPr>
                <w:ilvl w:val="2"/>
                <w:numId w:val="5"/>
              </w:numPr>
              <w:rPr>
                <w:rFonts w:cs="Arial"/>
                <w:sz w:val="24"/>
              </w:rPr>
            </w:pPr>
            <w:r w:rsidRPr="008C7DEC">
              <w:rPr>
                <w:rFonts w:cs="Arial"/>
                <w:sz w:val="24"/>
              </w:rPr>
              <w:t xml:space="preserve">Uninsured/Low Socioeconomic Status </w:t>
            </w:r>
          </w:p>
          <w:p w14:paraId="0A065453" w14:textId="77777777" w:rsidR="004C2FE8" w:rsidRPr="008C7DEC" w:rsidRDefault="004C2FE8" w:rsidP="00363935">
            <w:pPr>
              <w:pStyle w:val="Level3"/>
              <w:numPr>
                <w:ilvl w:val="2"/>
                <w:numId w:val="5"/>
              </w:numPr>
              <w:rPr>
                <w:rFonts w:cs="Arial"/>
                <w:sz w:val="24"/>
              </w:rPr>
            </w:pPr>
            <w:r w:rsidRPr="008C7DEC">
              <w:rPr>
                <w:rFonts w:cs="Arial"/>
                <w:sz w:val="24"/>
              </w:rPr>
              <w:t>Pregnant women</w:t>
            </w:r>
          </w:p>
          <w:p w14:paraId="2FDD9C8A" w14:textId="77777777" w:rsidR="004C2FE8" w:rsidRPr="008C7DEC" w:rsidRDefault="004C2FE8" w:rsidP="00363935">
            <w:pPr>
              <w:pStyle w:val="Level3"/>
              <w:numPr>
                <w:ilvl w:val="2"/>
                <w:numId w:val="5"/>
              </w:numPr>
              <w:rPr>
                <w:rFonts w:cs="Arial"/>
                <w:sz w:val="24"/>
              </w:rPr>
            </w:pPr>
            <w:r w:rsidRPr="008C7DEC">
              <w:rPr>
                <w:rFonts w:cs="Arial"/>
                <w:sz w:val="24"/>
              </w:rPr>
              <w:t>Senior adults</w:t>
            </w:r>
          </w:p>
          <w:p w14:paraId="63CB304C" w14:textId="77777777" w:rsidR="004C2FE8" w:rsidRPr="008C7DEC" w:rsidRDefault="004C2FE8" w:rsidP="00363935">
            <w:pPr>
              <w:pStyle w:val="Level3"/>
              <w:numPr>
                <w:ilvl w:val="2"/>
                <w:numId w:val="5"/>
              </w:numPr>
              <w:rPr>
                <w:rFonts w:cs="Arial"/>
                <w:sz w:val="24"/>
              </w:rPr>
            </w:pPr>
            <w:r w:rsidRPr="008C7DEC">
              <w:rPr>
                <w:rFonts w:cs="Arial"/>
                <w:sz w:val="24"/>
              </w:rPr>
              <w:t>Veterans</w:t>
            </w:r>
          </w:p>
          <w:p w14:paraId="0508CF78" w14:textId="77777777" w:rsidR="004C2FE8" w:rsidRPr="008C7DEC" w:rsidRDefault="004C2FE8" w:rsidP="00363935">
            <w:pPr>
              <w:pStyle w:val="Level3"/>
              <w:numPr>
                <w:ilvl w:val="2"/>
                <w:numId w:val="5"/>
              </w:numPr>
              <w:rPr>
                <w:rFonts w:cs="Arial"/>
                <w:sz w:val="24"/>
              </w:rPr>
            </w:pPr>
            <w:r w:rsidRPr="008C7DEC">
              <w:rPr>
                <w:rFonts w:cs="Arial"/>
                <w:sz w:val="24"/>
              </w:rPr>
              <w:t>Smokeless tobacco users</w:t>
            </w:r>
          </w:p>
          <w:p w14:paraId="3E0BEBBC" w14:textId="77777777" w:rsidR="004C2FE8" w:rsidRPr="008C7DEC" w:rsidRDefault="004C2FE8" w:rsidP="00363935">
            <w:pPr>
              <w:pStyle w:val="Level3"/>
              <w:numPr>
                <w:ilvl w:val="2"/>
                <w:numId w:val="5"/>
              </w:numPr>
              <w:rPr>
                <w:rFonts w:cs="Arial"/>
                <w:sz w:val="24"/>
              </w:rPr>
            </w:pPr>
            <w:r w:rsidRPr="008C7DEC">
              <w:rPr>
                <w:rFonts w:cs="Arial"/>
                <w:sz w:val="24"/>
              </w:rPr>
              <w:t>Electronic Nicotine Delivery Systems (ENDS) users</w:t>
            </w:r>
          </w:p>
          <w:p w14:paraId="6A5F6D87" w14:textId="77777777" w:rsidR="004C2FE8" w:rsidRPr="008C7DEC" w:rsidRDefault="004C2FE8" w:rsidP="00363935">
            <w:pPr>
              <w:pStyle w:val="Level3"/>
              <w:numPr>
                <w:ilvl w:val="2"/>
                <w:numId w:val="5"/>
              </w:numPr>
              <w:rPr>
                <w:rFonts w:cs="Arial"/>
                <w:sz w:val="24"/>
              </w:rPr>
            </w:pPr>
            <w:r w:rsidRPr="008C7DEC">
              <w:rPr>
                <w:rFonts w:cs="Arial"/>
                <w:sz w:val="24"/>
              </w:rPr>
              <w:t>Behavioral health tobacco users</w:t>
            </w:r>
          </w:p>
          <w:p w14:paraId="6249A3FE" w14:textId="101ACF54" w:rsidR="004C2FE8" w:rsidRPr="008C7DEC" w:rsidRDefault="004C2FE8" w:rsidP="00152816">
            <w:pPr>
              <w:pStyle w:val="Level3"/>
              <w:numPr>
                <w:ilvl w:val="2"/>
                <w:numId w:val="5"/>
              </w:numPr>
              <w:tabs>
                <w:tab w:val="clear" w:pos="720"/>
              </w:tabs>
              <w:snapToGrid w:val="0"/>
              <w:contextualSpacing/>
              <w:jc w:val="both"/>
              <w:rPr>
                <w:rFonts w:cs="Arial"/>
                <w:sz w:val="24"/>
              </w:rPr>
            </w:pPr>
            <w:r w:rsidRPr="00363935">
              <w:rPr>
                <w:rFonts w:cs="Arial"/>
                <w:sz w:val="24"/>
              </w:rPr>
              <w:t>Diverse ethnic, racial and cultural minorities, particularly Native Americans</w:t>
            </w:r>
            <w:r>
              <w:rPr>
                <w:rFonts w:cs="Arial"/>
                <w:sz w:val="24"/>
              </w:rPr>
              <w:t>.</w:t>
            </w:r>
          </w:p>
        </w:tc>
      </w:tr>
      <w:tr w:rsidR="004C2FE8" w:rsidRPr="008C7DEC" w14:paraId="68BD00EF" w14:textId="77777777" w:rsidTr="00192AF5">
        <w:trPr>
          <w:trHeight w:val="77"/>
        </w:trPr>
        <w:tc>
          <w:tcPr>
            <w:tcW w:w="857" w:type="dxa"/>
            <w:vMerge/>
            <w:shd w:val="clear" w:color="auto" w:fill="auto"/>
          </w:tcPr>
          <w:p w14:paraId="61FDB017" w14:textId="77777777" w:rsidR="004C2FE8" w:rsidRPr="00425257"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5B5A290F" w14:textId="77777777" w:rsidR="004C2FE8" w:rsidRDefault="004C2FE8" w:rsidP="00363935">
            <w:pPr>
              <w:pStyle w:val="Level2"/>
              <w:numPr>
                <w:ilvl w:val="0"/>
                <w:numId w:val="0"/>
              </w:numPr>
              <w:ind w:left="720" w:hanging="720"/>
              <w:rPr>
                <w:rFonts w:cs="Arial"/>
                <w:b w:val="0"/>
                <w:sz w:val="24"/>
                <w:szCs w:val="24"/>
              </w:rPr>
            </w:pPr>
            <w:r w:rsidRPr="004C2FE8">
              <w:rPr>
                <w:rFonts w:cs="Arial"/>
                <w:b w:val="0"/>
                <w:sz w:val="24"/>
                <w:szCs w:val="24"/>
              </w:rPr>
              <w:t>Bidder Response:</w:t>
            </w:r>
          </w:p>
          <w:p w14:paraId="2CE618D0" w14:textId="77777777" w:rsidR="004C2FE8" w:rsidRDefault="004C2FE8" w:rsidP="00363935">
            <w:pPr>
              <w:pStyle w:val="Level2"/>
              <w:numPr>
                <w:ilvl w:val="0"/>
                <w:numId w:val="0"/>
              </w:numPr>
              <w:ind w:left="720" w:hanging="720"/>
              <w:rPr>
                <w:rFonts w:cs="Arial"/>
                <w:b w:val="0"/>
                <w:sz w:val="24"/>
                <w:szCs w:val="24"/>
              </w:rPr>
            </w:pPr>
          </w:p>
          <w:p w14:paraId="5C594BC7" w14:textId="6962E5C3" w:rsidR="004C2FE8" w:rsidRPr="008C7DEC" w:rsidRDefault="004C2FE8" w:rsidP="00363935">
            <w:pPr>
              <w:pStyle w:val="Level2"/>
              <w:numPr>
                <w:ilvl w:val="0"/>
                <w:numId w:val="0"/>
              </w:numPr>
              <w:ind w:left="720" w:hanging="720"/>
              <w:rPr>
                <w:rFonts w:cs="Arial"/>
                <w:b w:val="0"/>
                <w:sz w:val="24"/>
                <w:szCs w:val="24"/>
              </w:rPr>
            </w:pPr>
          </w:p>
        </w:tc>
      </w:tr>
      <w:tr w:rsidR="004C2FE8" w:rsidRPr="008C7DEC" w14:paraId="602E70CB" w14:textId="77777777" w:rsidTr="00192AF5">
        <w:tc>
          <w:tcPr>
            <w:tcW w:w="857" w:type="dxa"/>
            <w:vMerge w:val="restart"/>
            <w:shd w:val="clear" w:color="auto" w:fill="auto"/>
          </w:tcPr>
          <w:p w14:paraId="33798FEE" w14:textId="531FB250" w:rsidR="004C2FE8" w:rsidRPr="00425257"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0754EDAB" w14:textId="12BB3C65" w:rsidR="004C2FE8" w:rsidRPr="008C7DEC"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r w:rsidRPr="008C7DEC">
              <w:rPr>
                <w:rFonts w:ascii="Arial" w:hAnsi="Arial" w:cs="Arial"/>
                <w:sz w:val="24"/>
                <w:szCs w:val="24"/>
              </w:rPr>
              <w:t>Bidder should describe how services will be provided to callers with limited English proficiency.</w:t>
            </w:r>
          </w:p>
        </w:tc>
      </w:tr>
      <w:tr w:rsidR="004C2FE8" w:rsidRPr="008C7DEC" w14:paraId="648A645B" w14:textId="77777777" w:rsidTr="00192AF5">
        <w:tc>
          <w:tcPr>
            <w:tcW w:w="857" w:type="dxa"/>
            <w:vMerge/>
            <w:shd w:val="clear" w:color="auto" w:fill="auto"/>
          </w:tcPr>
          <w:p w14:paraId="5E062F1A" w14:textId="77777777" w:rsidR="004C2FE8" w:rsidRPr="00425257"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64A13BC6" w14:textId="77777777" w:rsidR="004C2FE8"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r w:rsidRPr="004C2FE8">
              <w:rPr>
                <w:rFonts w:ascii="Arial" w:hAnsi="Arial" w:cs="Arial"/>
                <w:sz w:val="24"/>
                <w:szCs w:val="24"/>
              </w:rPr>
              <w:t>Bidder Response:</w:t>
            </w:r>
          </w:p>
          <w:p w14:paraId="187EFB24" w14:textId="77777777" w:rsidR="004C2FE8"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p>
          <w:p w14:paraId="2E49E95D" w14:textId="3964A1D5" w:rsidR="004C2FE8" w:rsidRPr="008C7DEC"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p>
        </w:tc>
      </w:tr>
      <w:tr w:rsidR="004C2FE8" w:rsidRPr="008C7DEC" w14:paraId="7EBE8324" w14:textId="77777777" w:rsidTr="00192AF5">
        <w:tc>
          <w:tcPr>
            <w:tcW w:w="857" w:type="dxa"/>
            <w:vMerge w:val="restart"/>
            <w:shd w:val="clear" w:color="auto" w:fill="auto"/>
          </w:tcPr>
          <w:p w14:paraId="70A9F402" w14:textId="02088BEC" w:rsidR="004C2FE8" w:rsidRPr="00425257"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62B96E04" w14:textId="3408B427" w:rsidR="004C2FE8" w:rsidRPr="008C7DEC"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r w:rsidRPr="008C7DEC">
              <w:rPr>
                <w:rFonts w:ascii="Arial" w:hAnsi="Arial" w:cs="Arial"/>
                <w:sz w:val="24"/>
                <w:szCs w:val="24"/>
              </w:rPr>
              <w:t xml:space="preserve">Bidder should provide recommendations for managing the funds available under this contract should call volume exceed, or not meet expectations.                  </w:t>
            </w:r>
          </w:p>
        </w:tc>
      </w:tr>
      <w:tr w:rsidR="004C2FE8" w:rsidRPr="008C7DEC" w14:paraId="62A2B546" w14:textId="77777777" w:rsidTr="00192AF5">
        <w:tc>
          <w:tcPr>
            <w:tcW w:w="857" w:type="dxa"/>
            <w:vMerge/>
            <w:shd w:val="clear" w:color="auto" w:fill="auto"/>
          </w:tcPr>
          <w:p w14:paraId="65977707" w14:textId="77777777" w:rsidR="004C2FE8" w:rsidRPr="00425257"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261CC713" w14:textId="77777777" w:rsidR="004C2FE8"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r w:rsidRPr="004C2FE8">
              <w:rPr>
                <w:rFonts w:ascii="Arial" w:hAnsi="Arial" w:cs="Arial"/>
                <w:sz w:val="24"/>
                <w:szCs w:val="24"/>
              </w:rPr>
              <w:t>Bidder Response:</w:t>
            </w:r>
          </w:p>
          <w:p w14:paraId="390DDF65" w14:textId="77777777" w:rsidR="004C2FE8"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p>
          <w:p w14:paraId="7EBE3921" w14:textId="2348421B" w:rsidR="004C2FE8" w:rsidRPr="008C7DEC" w:rsidRDefault="004C2FE8" w:rsidP="004C2FE8">
            <w:pPr>
              <w:tabs>
                <w:tab w:val="left" w:pos="720"/>
                <w:tab w:val="left" w:pos="1080"/>
                <w:tab w:val="left" w:pos="1344"/>
              </w:tabs>
              <w:snapToGrid w:val="0"/>
              <w:spacing w:after="0" w:line="240" w:lineRule="auto"/>
              <w:contextualSpacing/>
              <w:jc w:val="both"/>
              <w:rPr>
                <w:rFonts w:ascii="Arial" w:hAnsi="Arial" w:cs="Arial"/>
                <w:sz w:val="24"/>
                <w:szCs w:val="24"/>
              </w:rPr>
            </w:pPr>
          </w:p>
        </w:tc>
      </w:tr>
      <w:tr w:rsidR="004C2FE8" w:rsidRPr="008C7DEC" w14:paraId="50D3D7F7" w14:textId="77777777" w:rsidTr="00192AF5">
        <w:tc>
          <w:tcPr>
            <w:tcW w:w="857" w:type="dxa"/>
            <w:vMerge w:val="restart"/>
            <w:shd w:val="clear" w:color="auto" w:fill="auto"/>
          </w:tcPr>
          <w:p w14:paraId="6DB9E74C" w14:textId="1CEC7C95" w:rsidR="004C2FE8" w:rsidRPr="00425257" w:rsidRDefault="004C2FE8"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0FEB4C1E" w14:textId="77777777" w:rsidR="004C2FE8" w:rsidRPr="008C7DEC" w:rsidRDefault="004C2FE8" w:rsidP="00363935">
            <w:pPr>
              <w:pStyle w:val="Level3"/>
              <w:rPr>
                <w:rFonts w:cs="Arial"/>
                <w:sz w:val="24"/>
              </w:rPr>
            </w:pPr>
            <w:r w:rsidRPr="008C7DEC">
              <w:rPr>
                <w:rFonts w:cs="Arial"/>
                <w:sz w:val="24"/>
              </w:rPr>
              <w:t>Bidder should describe how insured callers will be linked to their healthcare system to access a tobacco dependence treatment benefit, if available, or to their healthcare professional for prescription cessation aids or other medical follow-up as appropriate.</w:t>
            </w:r>
          </w:p>
        </w:tc>
      </w:tr>
      <w:tr w:rsidR="004C2FE8" w:rsidRPr="008C7DEC" w14:paraId="218B8DE9" w14:textId="77777777" w:rsidTr="00192AF5">
        <w:trPr>
          <w:trHeight w:val="260"/>
        </w:trPr>
        <w:tc>
          <w:tcPr>
            <w:tcW w:w="857" w:type="dxa"/>
            <w:vMerge/>
            <w:shd w:val="clear" w:color="auto" w:fill="auto"/>
          </w:tcPr>
          <w:p w14:paraId="66970E22" w14:textId="77777777" w:rsidR="004C2FE8" w:rsidRPr="00425257" w:rsidRDefault="004C2FE8" w:rsidP="00425257">
            <w:pPr>
              <w:pStyle w:val="ListParagraph"/>
              <w:numPr>
                <w:ilvl w:val="0"/>
                <w:numId w:val="14"/>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64F62BAB" w14:textId="77777777" w:rsidR="004C2FE8" w:rsidRDefault="004C2FE8" w:rsidP="00363935">
            <w:pPr>
              <w:pStyle w:val="Level3"/>
              <w:rPr>
                <w:rFonts w:cs="Arial"/>
                <w:sz w:val="24"/>
              </w:rPr>
            </w:pPr>
            <w:r w:rsidRPr="004C2FE8">
              <w:rPr>
                <w:rFonts w:cs="Arial"/>
                <w:sz w:val="24"/>
              </w:rPr>
              <w:t>Bidder Response:</w:t>
            </w:r>
          </w:p>
          <w:p w14:paraId="52F61D4E" w14:textId="77777777" w:rsidR="004C2FE8" w:rsidRDefault="004C2FE8" w:rsidP="00363935">
            <w:pPr>
              <w:pStyle w:val="Level3"/>
              <w:rPr>
                <w:rFonts w:cs="Arial"/>
                <w:sz w:val="24"/>
              </w:rPr>
            </w:pPr>
          </w:p>
          <w:p w14:paraId="4C061CCC" w14:textId="3F9F7FCA" w:rsidR="004C2FE8" w:rsidRPr="008C7DEC" w:rsidRDefault="004C2FE8" w:rsidP="00363935">
            <w:pPr>
              <w:pStyle w:val="Level3"/>
              <w:rPr>
                <w:rFonts w:cs="Arial"/>
                <w:sz w:val="24"/>
              </w:rPr>
            </w:pPr>
          </w:p>
        </w:tc>
      </w:tr>
      <w:tr w:rsidR="00CF7EDF" w:rsidRPr="008C7DEC" w14:paraId="22D35D6E" w14:textId="77777777" w:rsidTr="00192AF5">
        <w:trPr>
          <w:trHeight w:val="260"/>
        </w:trPr>
        <w:tc>
          <w:tcPr>
            <w:tcW w:w="857" w:type="dxa"/>
            <w:vMerge w:val="restart"/>
            <w:shd w:val="clear" w:color="auto" w:fill="auto"/>
          </w:tcPr>
          <w:p w14:paraId="6A10F9FE" w14:textId="37741B2D" w:rsidR="00CF7EDF" w:rsidRPr="00425257" w:rsidRDefault="00CF7EDF"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28536841" w14:textId="77777777" w:rsidR="00CF7EDF" w:rsidRPr="008C7DEC" w:rsidRDefault="00CF7EDF" w:rsidP="00363935">
            <w:pPr>
              <w:pStyle w:val="Level3"/>
              <w:rPr>
                <w:rFonts w:cs="Arial"/>
                <w:sz w:val="24"/>
              </w:rPr>
            </w:pPr>
            <w:r w:rsidRPr="008C7DEC">
              <w:rPr>
                <w:rFonts w:cs="Arial"/>
                <w:sz w:val="24"/>
              </w:rPr>
              <w:t>Bidder should describe protocols for referral to community-based services.</w:t>
            </w:r>
          </w:p>
        </w:tc>
      </w:tr>
      <w:tr w:rsidR="00CF7EDF" w:rsidRPr="008C7DEC" w14:paraId="33A9169A" w14:textId="77777777" w:rsidTr="00192AF5">
        <w:trPr>
          <w:trHeight w:val="260"/>
        </w:trPr>
        <w:tc>
          <w:tcPr>
            <w:tcW w:w="857" w:type="dxa"/>
            <w:vMerge/>
            <w:shd w:val="clear" w:color="auto" w:fill="auto"/>
          </w:tcPr>
          <w:p w14:paraId="18B3F551" w14:textId="77777777" w:rsidR="00CF7EDF" w:rsidRDefault="00CF7EDF" w:rsidP="00894A78">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78D4E44A" w14:textId="77777777" w:rsidR="00CF7EDF" w:rsidRDefault="00CF7EDF" w:rsidP="00CF7EDF">
            <w:pPr>
              <w:pStyle w:val="Level3"/>
              <w:rPr>
                <w:rFonts w:cs="Arial"/>
                <w:sz w:val="24"/>
              </w:rPr>
            </w:pPr>
            <w:r w:rsidRPr="004C2FE8">
              <w:rPr>
                <w:rFonts w:cs="Arial"/>
                <w:sz w:val="24"/>
              </w:rPr>
              <w:t>Bidder Response:</w:t>
            </w:r>
          </w:p>
          <w:p w14:paraId="1A46DCA0" w14:textId="77777777" w:rsidR="00CF7EDF" w:rsidRDefault="00CF7EDF" w:rsidP="00363935">
            <w:pPr>
              <w:pStyle w:val="Level3"/>
              <w:rPr>
                <w:rFonts w:cs="Arial"/>
                <w:sz w:val="24"/>
              </w:rPr>
            </w:pPr>
          </w:p>
          <w:p w14:paraId="4AD6F606" w14:textId="77777777" w:rsidR="00CF7EDF" w:rsidRPr="008C7DEC" w:rsidRDefault="00CF7EDF" w:rsidP="00363935">
            <w:pPr>
              <w:pStyle w:val="Level3"/>
              <w:rPr>
                <w:rFonts w:cs="Arial"/>
                <w:sz w:val="24"/>
              </w:rPr>
            </w:pPr>
          </w:p>
        </w:tc>
      </w:tr>
      <w:tr w:rsidR="00CF7EDF" w:rsidRPr="008C7DEC" w14:paraId="6A704364" w14:textId="77777777" w:rsidTr="00192AF5">
        <w:tc>
          <w:tcPr>
            <w:tcW w:w="857" w:type="dxa"/>
            <w:vMerge w:val="restart"/>
            <w:shd w:val="clear" w:color="auto" w:fill="auto"/>
          </w:tcPr>
          <w:p w14:paraId="21B41A4E" w14:textId="39E2AA56" w:rsidR="00CF7EDF" w:rsidRPr="008C7DEC" w:rsidRDefault="00CF7EDF" w:rsidP="00894A78">
            <w:pPr>
              <w:pStyle w:val="ListParagraph"/>
              <w:numPr>
                <w:ilvl w:val="0"/>
                <w:numId w:val="15"/>
              </w:numPr>
              <w:rPr>
                <w:rFonts w:cs="Arial"/>
                <w:szCs w:val="24"/>
              </w:rPr>
            </w:pPr>
          </w:p>
        </w:tc>
        <w:tc>
          <w:tcPr>
            <w:tcW w:w="11918" w:type="dxa"/>
            <w:shd w:val="clear" w:color="auto" w:fill="auto"/>
          </w:tcPr>
          <w:p w14:paraId="1561F7E8" w14:textId="77777777" w:rsidR="00CF7EDF" w:rsidRPr="008C7DEC" w:rsidRDefault="00CF7EDF" w:rsidP="00363935">
            <w:pPr>
              <w:pStyle w:val="Level1Body"/>
              <w:rPr>
                <w:rFonts w:cs="Arial"/>
                <w:sz w:val="24"/>
              </w:rPr>
            </w:pPr>
            <w:r w:rsidRPr="008C7DEC">
              <w:rPr>
                <w:rFonts w:cs="Arial"/>
                <w:sz w:val="24"/>
              </w:rPr>
              <w:t>Bidder should describe coaching services and how they will utilize technology (e.g. web-based coaching, app, text messaging) included in this project and made available to all Nebraska tobacco users.</w:t>
            </w:r>
          </w:p>
        </w:tc>
      </w:tr>
      <w:tr w:rsidR="00CF7EDF" w:rsidRPr="008C7DEC" w14:paraId="69544899" w14:textId="77777777" w:rsidTr="00192AF5">
        <w:tc>
          <w:tcPr>
            <w:tcW w:w="857" w:type="dxa"/>
            <w:vMerge/>
            <w:shd w:val="clear" w:color="auto" w:fill="auto"/>
          </w:tcPr>
          <w:p w14:paraId="25616F9B" w14:textId="77777777" w:rsidR="00CF7EDF" w:rsidRDefault="00CF7EDF" w:rsidP="00894A78">
            <w:pPr>
              <w:pStyle w:val="ListParagraph"/>
              <w:numPr>
                <w:ilvl w:val="0"/>
                <w:numId w:val="15"/>
              </w:numPr>
              <w:jc w:val="center"/>
              <w:rPr>
                <w:rFonts w:cs="Arial"/>
                <w:szCs w:val="24"/>
              </w:rPr>
            </w:pPr>
          </w:p>
        </w:tc>
        <w:tc>
          <w:tcPr>
            <w:tcW w:w="11918" w:type="dxa"/>
            <w:shd w:val="clear" w:color="auto" w:fill="auto"/>
          </w:tcPr>
          <w:p w14:paraId="2F659029" w14:textId="77777777" w:rsidR="00CF7EDF" w:rsidRDefault="00CF7EDF" w:rsidP="00CF7EDF">
            <w:pPr>
              <w:pStyle w:val="Level3"/>
              <w:rPr>
                <w:rFonts w:cs="Arial"/>
                <w:sz w:val="24"/>
              </w:rPr>
            </w:pPr>
            <w:r w:rsidRPr="004C2FE8">
              <w:rPr>
                <w:rFonts w:cs="Arial"/>
                <w:sz w:val="24"/>
              </w:rPr>
              <w:t>Bidder Response:</w:t>
            </w:r>
          </w:p>
          <w:p w14:paraId="3829B7A4" w14:textId="77777777" w:rsidR="00CF7EDF" w:rsidRDefault="00CF7EDF" w:rsidP="00363935">
            <w:pPr>
              <w:pStyle w:val="Level1Body"/>
              <w:rPr>
                <w:rFonts w:cs="Arial"/>
                <w:b/>
                <w:sz w:val="24"/>
              </w:rPr>
            </w:pPr>
          </w:p>
          <w:p w14:paraId="26035804" w14:textId="77777777" w:rsidR="00CF7EDF" w:rsidRPr="00CF7EDF" w:rsidRDefault="00CF7EDF" w:rsidP="00363935">
            <w:pPr>
              <w:pStyle w:val="Level1Body"/>
              <w:rPr>
                <w:rFonts w:cs="Arial"/>
                <w:b/>
                <w:sz w:val="24"/>
              </w:rPr>
            </w:pPr>
          </w:p>
        </w:tc>
      </w:tr>
      <w:tr w:rsidR="00CF7EDF" w:rsidRPr="008C7DEC" w14:paraId="080101B2" w14:textId="77777777" w:rsidTr="00192AF5">
        <w:tc>
          <w:tcPr>
            <w:tcW w:w="857" w:type="dxa"/>
            <w:vMerge w:val="restart"/>
            <w:shd w:val="clear" w:color="auto" w:fill="auto"/>
          </w:tcPr>
          <w:p w14:paraId="6FD6316F" w14:textId="7DD9FBD5" w:rsidR="00CF7EDF" w:rsidRPr="008C7DEC" w:rsidRDefault="00CF7EDF" w:rsidP="00894A78">
            <w:pPr>
              <w:pStyle w:val="ListParagraph"/>
              <w:numPr>
                <w:ilvl w:val="0"/>
                <w:numId w:val="15"/>
              </w:numPr>
              <w:jc w:val="center"/>
              <w:rPr>
                <w:rFonts w:cs="Arial"/>
                <w:szCs w:val="24"/>
              </w:rPr>
            </w:pPr>
          </w:p>
        </w:tc>
        <w:tc>
          <w:tcPr>
            <w:tcW w:w="11918" w:type="dxa"/>
            <w:shd w:val="clear" w:color="auto" w:fill="auto"/>
          </w:tcPr>
          <w:p w14:paraId="073374ED" w14:textId="77777777" w:rsidR="00CF7EDF" w:rsidRDefault="00CF7EDF" w:rsidP="00363935">
            <w:pPr>
              <w:pStyle w:val="Level1Body"/>
              <w:rPr>
                <w:rFonts w:cs="Arial"/>
                <w:sz w:val="24"/>
              </w:rPr>
            </w:pPr>
            <w:r w:rsidRPr="008C7DEC">
              <w:rPr>
                <w:rFonts w:cs="Arial"/>
                <w:sz w:val="24"/>
              </w:rPr>
              <w:t xml:space="preserve">It is important that Nebraska callers feel that when they reach the Nebraska Tobacco Quitline, they have found meaningful help, and that the Quitline staff will go the extra mile to assure that their needs are met—whether for information and referral, immediate counseling assistance, linkage to a healthcare professional or health plan for tobacco dependence treatment benefits, or just reassurance that this is a difficult and important step and the Quitline’s professional staff are capable of facilitating them through a quit process that will lead to success.  </w:t>
            </w:r>
          </w:p>
          <w:p w14:paraId="5C19567A" w14:textId="77777777" w:rsidR="00CF7EDF" w:rsidRDefault="00CF7EDF" w:rsidP="00363935">
            <w:pPr>
              <w:pStyle w:val="Level1Body"/>
              <w:rPr>
                <w:rFonts w:cs="Arial"/>
                <w:sz w:val="24"/>
              </w:rPr>
            </w:pPr>
          </w:p>
          <w:p w14:paraId="531770DE" w14:textId="77777777" w:rsidR="00CF7EDF" w:rsidRPr="008C7DEC" w:rsidRDefault="00CF7EDF" w:rsidP="00363935">
            <w:pPr>
              <w:pStyle w:val="Level1Body"/>
              <w:rPr>
                <w:rFonts w:cs="Arial"/>
                <w:sz w:val="24"/>
              </w:rPr>
            </w:pPr>
            <w:r w:rsidRPr="008C7DEC">
              <w:rPr>
                <w:rFonts w:cs="Arial"/>
                <w:sz w:val="24"/>
              </w:rPr>
              <w:t>Describe how your organization will assure that this quality is conveyed in each call when dealing with Nebraska callers and provide examples.</w:t>
            </w:r>
          </w:p>
          <w:p w14:paraId="4551D9BA" w14:textId="77777777" w:rsidR="00CF7EDF" w:rsidRPr="008C7DEC" w:rsidRDefault="00CF7EDF" w:rsidP="00363935">
            <w:pPr>
              <w:pStyle w:val="Level1Body"/>
              <w:rPr>
                <w:rFonts w:cs="Arial"/>
                <w:sz w:val="24"/>
              </w:rPr>
            </w:pPr>
            <w:r w:rsidRPr="008C7DEC">
              <w:rPr>
                <w:rFonts w:cs="Arial"/>
                <w:sz w:val="24"/>
              </w:rPr>
              <w:tab/>
            </w:r>
          </w:p>
          <w:p w14:paraId="701A8FAE" w14:textId="77777777" w:rsidR="00CF7EDF" w:rsidRPr="008C7DEC" w:rsidRDefault="00CF7EDF" w:rsidP="00363935">
            <w:pPr>
              <w:pStyle w:val="Level4"/>
              <w:numPr>
                <w:ilvl w:val="0"/>
                <w:numId w:val="0"/>
              </w:numPr>
              <w:rPr>
                <w:rFonts w:cs="Arial"/>
                <w:sz w:val="24"/>
              </w:rPr>
            </w:pPr>
            <w:r w:rsidRPr="008C7DEC">
              <w:rPr>
                <w:rFonts w:cs="Arial"/>
                <w:sz w:val="24"/>
              </w:rPr>
              <w:t>Bidder to provide two audio files of calls/counseling sessions on either CD_ROM, or DVD format for each of the following call types (for a total of six (6) recorded sessions):</w:t>
            </w:r>
            <w:bookmarkStart w:id="1" w:name="_GoBack"/>
            <w:bookmarkEnd w:id="1"/>
          </w:p>
          <w:p w14:paraId="4607019E" w14:textId="77777777" w:rsidR="00CF7EDF" w:rsidRPr="008C7DEC" w:rsidRDefault="00CF7EDF" w:rsidP="00363935">
            <w:pPr>
              <w:pStyle w:val="Level1Body"/>
              <w:rPr>
                <w:rFonts w:cs="Arial"/>
                <w:sz w:val="24"/>
              </w:rPr>
            </w:pPr>
          </w:p>
          <w:p w14:paraId="15D5EA89" w14:textId="77777777" w:rsidR="00CF7EDF" w:rsidRPr="008C7DEC" w:rsidRDefault="00CF7EDF" w:rsidP="00363935">
            <w:pPr>
              <w:pStyle w:val="Level1Body"/>
              <w:ind w:left="808"/>
              <w:rPr>
                <w:rFonts w:cs="Arial"/>
                <w:sz w:val="24"/>
              </w:rPr>
            </w:pPr>
            <w:r w:rsidRPr="008C7DEC">
              <w:rPr>
                <w:rFonts w:cs="Arial"/>
                <w:sz w:val="24"/>
              </w:rPr>
              <w:t>1.</w:t>
            </w:r>
            <w:r w:rsidRPr="008C7DEC">
              <w:rPr>
                <w:rFonts w:cs="Arial"/>
                <w:sz w:val="24"/>
              </w:rPr>
              <w:tab/>
              <w:t>Initial call and registration for services</w:t>
            </w:r>
          </w:p>
          <w:p w14:paraId="4A933EF8" w14:textId="77777777" w:rsidR="00CF7EDF" w:rsidRPr="008C7DEC" w:rsidRDefault="00CF7EDF" w:rsidP="00363935">
            <w:pPr>
              <w:pStyle w:val="Level1Body"/>
              <w:ind w:left="808"/>
              <w:rPr>
                <w:rFonts w:cs="Arial"/>
                <w:sz w:val="24"/>
              </w:rPr>
            </w:pPr>
            <w:r w:rsidRPr="008C7DEC">
              <w:rPr>
                <w:rFonts w:cs="Arial"/>
                <w:sz w:val="24"/>
              </w:rPr>
              <w:t>2.</w:t>
            </w:r>
            <w:r w:rsidRPr="008C7DEC">
              <w:rPr>
                <w:rFonts w:cs="Arial"/>
                <w:sz w:val="24"/>
              </w:rPr>
              <w:tab/>
              <w:t>Initial counseling/assessment call</w:t>
            </w:r>
          </w:p>
          <w:p w14:paraId="0DE38896" w14:textId="77777777" w:rsidR="00CF7EDF" w:rsidRPr="008C7DEC" w:rsidRDefault="00CF7EDF" w:rsidP="00363935">
            <w:pPr>
              <w:pStyle w:val="Level1Body"/>
              <w:ind w:left="808"/>
              <w:rPr>
                <w:rFonts w:cs="Arial"/>
                <w:sz w:val="24"/>
              </w:rPr>
            </w:pPr>
            <w:r w:rsidRPr="008C7DEC">
              <w:rPr>
                <w:rFonts w:cs="Arial"/>
                <w:sz w:val="24"/>
              </w:rPr>
              <w:t>3.</w:t>
            </w:r>
            <w:r w:rsidRPr="008C7DEC">
              <w:rPr>
                <w:rFonts w:cs="Arial"/>
                <w:sz w:val="24"/>
              </w:rPr>
              <w:tab/>
              <w:t xml:space="preserve">Follow-up counseling call </w:t>
            </w:r>
          </w:p>
          <w:p w14:paraId="6CFBA9D2" w14:textId="77777777" w:rsidR="00CF7EDF" w:rsidRPr="008C7DEC" w:rsidRDefault="00CF7EDF" w:rsidP="00363935">
            <w:pPr>
              <w:pStyle w:val="Level1Body"/>
              <w:rPr>
                <w:rFonts w:cs="Arial"/>
                <w:sz w:val="24"/>
              </w:rPr>
            </w:pPr>
            <w:r w:rsidRPr="008C7DEC">
              <w:rPr>
                <w:rFonts w:cs="Arial"/>
                <w:sz w:val="24"/>
              </w:rPr>
              <w:tab/>
            </w:r>
            <w:r w:rsidRPr="008C7DEC">
              <w:rPr>
                <w:rFonts w:cs="Arial"/>
                <w:sz w:val="24"/>
              </w:rPr>
              <w:tab/>
            </w:r>
          </w:p>
          <w:p w14:paraId="0DAEDA7F" w14:textId="77777777" w:rsidR="00CF7EDF" w:rsidRPr="008C7DEC" w:rsidRDefault="00CF7EDF" w:rsidP="00363935">
            <w:pPr>
              <w:pStyle w:val="Level1Body"/>
              <w:rPr>
                <w:rFonts w:cs="Arial"/>
                <w:sz w:val="24"/>
              </w:rPr>
            </w:pPr>
            <w:r w:rsidRPr="008C7DEC">
              <w:rPr>
                <w:rFonts w:cs="Arial"/>
                <w:sz w:val="24"/>
              </w:rPr>
              <w:t>Audio copies of actual calls are preferred; however, a role-played session is acceptable. Please indicate whether the recordings provided are actual sessions or role-played calls.</w:t>
            </w:r>
          </w:p>
        </w:tc>
      </w:tr>
      <w:tr w:rsidR="00CF7EDF" w:rsidRPr="008C7DEC" w14:paraId="16CAD243" w14:textId="77777777" w:rsidTr="00192AF5">
        <w:tc>
          <w:tcPr>
            <w:tcW w:w="857" w:type="dxa"/>
            <w:vMerge/>
            <w:shd w:val="clear" w:color="auto" w:fill="auto"/>
          </w:tcPr>
          <w:p w14:paraId="54A5625C" w14:textId="77777777" w:rsidR="00CF7EDF" w:rsidRDefault="00CF7EDF" w:rsidP="00363935">
            <w:pPr>
              <w:spacing w:after="0"/>
              <w:jc w:val="center"/>
              <w:rPr>
                <w:rFonts w:ascii="Arial" w:hAnsi="Arial" w:cs="Arial"/>
                <w:sz w:val="24"/>
                <w:szCs w:val="24"/>
              </w:rPr>
            </w:pPr>
          </w:p>
        </w:tc>
        <w:tc>
          <w:tcPr>
            <w:tcW w:w="11918" w:type="dxa"/>
            <w:shd w:val="clear" w:color="auto" w:fill="auto"/>
          </w:tcPr>
          <w:p w14:paraId="7DF1179F" w14:textId="77777777" w:rsidR="00CF7EDF" w:rsidRDefault="00CF7EDF" w:rsidP="00CF7EDF">
            <w:pPr>
              <w:pStyle w:val="Level3"/>
              <w:rPr>
                <w:rFonts w:cs="Arial"/>
                <w:sz w:val="24"/>
              </w:rPr>
            </w:pPr>
            <w:r w:rsidRPr="004C2FE8">
              <w:rPr>
                <w:rFonts w:cs="Arial"/>
                <w:sz w:val="24"/>
              </w:rPr>
              <w:t>Bidder Response:</w:t>
            </w:r>
          </w:p>
          <w:p w14:paraId="25243350" w14:textId="77777777" w:rsidR="00CF7EDF" w:rsidRDefault="00CF7EDF" w:rsidP="00363935">
            <w:pPr>
              <w:pStyle w:val="Level1Body"/>
              <w:rPr>
                <w:rFonts w:cs="Arial"/>
                <w:b/>
                <w:sz w:val="24"/>
              </w:rPr>
            </w:pPr>
          </w:p>
          <w:p w14:paraId="67BB4820" w14:textId="77777777" w:rsidR="00CF7EDF" w:rsidRPr="00CF7EDF" w:rsidRDefault="00CF7EDF" w:rsidP="00363935">
            <w:pPr>
              <w:pStyle w:val="Level1Body"/>
              <w:rPr>
                <w:rFonts w:cs="Arial"/>
                <w:b/>
                <w:sz w:val="24"/>
              </w:rPr>
            </w:pPr>
          </w:p>
        </w:tc>
      </w:tr>
      <w:tr w:rsidR="004C2FE8" w:rsidRPr="008C7DEC" w14:paraId="601F7E02" w14:textId="77777777" w:rsidTr="004C2FE8">
        <w:tc>
          <w:tcPr>
            <w:tcW w:w="12775" w:type="dxa"/>
            <w:gridSpan w:val="2"/>
            <w:shd w:val="clear" w:color="auto" w:fill="F2F2F2" w:themeFill="background1" w:themeFillShade="F2"/>
          </w:tcPr>
          <w:p w14:paraId="18D5E0D8" w14:textId="77777777" w:rsidR="004C2FE8" w:rsidRPr="008C7DEC" w:rsidRDefault="004C2FE8" w:rsidP="00363935">
            <w:pPr>
              <w:pStyle w:val="Level1Body"/>
              <w:jc w:val="center"/>
              <w:rPr>
                <w:rFonts w:cs="Arial"/>
                <w:b/>
                <w:sz w:val="24"/>
              </w:rPr>
            </w:pPr>
            <w:r w:rsidRPr="008C7DEC">
              <w:rPr>
                <w:rFonts w:cs="Arial"/>
                <w:b/>
                <w:sz w:val="24"/>
              </w:rPr>
              <w:t>Technical Assistance for Health Care Professionals</w:t>
            </w:r>
          </w:p>
        </w:tc>
      </w:tr>
      <w:tr w:rsidR="004C2FE8" w:rsidRPr="008C7DEC" w14:paraId="534025AD" w14:textId="77777777" w:rsidTr="00192AF5">
        <w:tc>
          <w:tcPr>
            <w:tcW w:w="857" w:type="dxa"/>
            <w:vMerge w:val="restart"/>
            <w:shd w:val="clear" w:color="auto" w:fill="auto"/>
          </w:tcPr>
          <w:p w14:paraId="3331EDC4" w14:textId="2E9F12CA" w:rsidR="004C2FE8" w:rsidRPr="00894A78" w:rsidRDefault="004C2FE8" w:rsidP="00894A78">
            <w:pPr>
              <w:pStyle w:val="ListParagraph"/>
              <w:numPr>
                <w:ilvl w:val="0"/>
                <w:numId w:val="15"/>
              </w:numPr>
              <w:jc w:val="center"/>
              <w:rPr>
                <w:rFonts w:cs="Arial"/>
                <w:szCs w:val="24"/>
              </w:rPr>
            </w:pPr>
          </w:p>
        </w:tc>
        <w:tc>
          <w:tcPr>
            <w:tcW w:w="11918" w:type="dxa"/>
            <w:shd w:val="clear" w:color="auto" w:fill="auto"/>
          </w:tcPr>
          <w:p w14:paraId="1D7B4648" w14:textId="77777777" w:rsidR="004C2FE8" w:rsidRPr="008C7DEC" w:rsidRDefault="004C2FE8" w:rsidP="00363935">
            <w:pPr>
              <w:pStyle w:val="Level1Body"/>
              <w:rPr>
                <w:rFonts w:cs="Arial"/>
                <w:sz w:val="24"/>
              </w:rPr>
            </w:pPr>
            <w:r w:rsidRPr="008C7DEC">
              <w:rPr>
                <w:rFonts w:cs="Arial"/>
                <w:sz w:val="24"/>
              </w:rPr>
              <w:t xml:space="preserve">Bidder to describe how the Quitline will provide technical assistance and consultation to TFN staff working with healthcare professionals on a variety of effective tobacco dependence treatment issues. </w:t>
            </w:r>
          </w:p>
          <w:p w14:paraId="1D43F5F9" w14:textId="77777777" w:rsidR="004C2FE8" w:rsidRPr="008C7DEC" w:rsidRDefault="004C2FE8" w:rsidP="00363935">
            <w:pPr>
              <w:pStyle w:val="Level1Body"/>
              <w:rPr>
                <w:rFonts w:cs="Arial"/>
                <w:sz w:val="24"/>
              </w:rPr>
            </w:pPr>
          </w:p>
        </w:tc>
      </w:tr>
      <w:tr w:rsidR="004C2FE8" w:rsidRPr="008C7DEC" w14:paraId="7FF8E870" w14:textId="77777777" w:rsidTr="00192AF5">
        <w:tc>
          <w:tcPr>
            <w:tcW w:w="857" w:type="dxa"/>
            <w:vMerge/>
            <w:shd w:val="clear" w:color="auto" w:fill="auto"/>
          </w:tcPr>
          <w:p w14:paraId="7C61511F" w14:textId="77777777" w:rsidR="004C2FE8" w:rsidRPr="008C7DEC" w:rsidRDefault="004C2FE8" w:rsidP="00363935">
            <w:pPr>
              <w:spacing w:after="0"/>
              <w:jc w:val="center"/>
              <w:rPr>
                <w:rFonts w:ascii="Arial" w:hAnsi="Arial" w:cs="Arial"/>
                <w:sz w:val="24"/>
                <w:szCs w:val="24"/>
              </w:rPr>
            </w:pPr>
          </w:p>
        </w:tc>
        <w:tc>
          <w:tcPr>
            <w:tcW w:w="11918" w:type="dxa"/>
            <w:shd w:val="clear" w:color="auto" w:fill="auto"/>
          </w:tcPr>
          <w:p w14:paraId="300B396C" w14:textId="77777777" w:rsidR="004C2FE8" w:rsidRDefault="004C2FE8" w:rsidP="00363935">
            <w:pPr>
              <w:pStyle w:val="Level1Body"/>
              <w:rPr>
                <w:rFonts w:cs="Arial"/>
                <w:sz w:val="24"/>
              </w:rPr>
            </w:pPr>
            <w:r w:rsidRPr="004C2FE8">
              <w:rPr>
                <w:rFonts w:cs="Arial"/>
                <w:sz w:val="24"/>
              </w:rPr>
              <w:t>Bidder Response:</w:t>
            </w:r>
          </w:p>
          <w:p w14:paraId="39A6B469" w14:textId="77777777" w:rsidR="004C2FE8" w:rsidRDefault="004C2FE8" w:rsidP="00363935">
            <w:pPr>
              <w:pStyle w:val="Level1Body"/>
              <w:rPr>
                <w:rFonts w:cs="Arial"/>
                <w:sz w:val="24"/>
              </w:rPr>
            </w:pPr>
          </w:p>
          <w:p w14:paraId="3C721769" w14:textId="41A347ED" w:rsidR="004C2FE8" w:rsidRPr="008C7DEC" w:rsidRDefault="004C2FE8" w:rsidP="00363935">
            <w:pPr>
              <w:pStyle w:val="Level1Body"/>
              <w:rPr>
                <w:rFonts w:cs="Arial"/>
                <w:sz w:val="24"/>
              </w:rPr>
            </w:pPr>
          </w:p>
        </w:tc>
      </w:tr>
      <w:tr w:rsidR="004C2FE8" w:rsidRPr="008C7DEC" w14:paraId="6089F4E0" w14:textId="77777777" w:rsidTr="00192AF5">
        <w:tc>
          <w:tcPr>
            <w:tcW w:w="857" w:type="dxa"/>
            <w:vMerge w:val="restart"/>
            <w:shd w:val="clear" w:color="auto" w:fill="auto"/>
          </w:tcPr>
          <w:p w14:paraId="5EF23DFB" w14:textId="31CF9BC9"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0E40A1C0" w14:textId="77777777" w:rsidR="004C2FE8" w:rsidRPr="008C7DEC" w:rsidRDefault="004C2FE8" w:rsidP="00363935">
            <w:pPr>
              <w:pStyle w:val="Level1Body"/>
              <w:rPr>
                <w:rFonts w:cs="Arial"/>
                <w:sz w:val="24"/>
              </w:rPr>
            </w:pPr>
            <w:r w:rsidRPr="008C7DEC">
              <w:rPr>
                <w:rFonts w:cs="Arial"/>
                <w:sz w:val="24"/>
              </w:rPr>
              <w:t>Bidder to describe the medical director’s role in working with the Quitline staff and healthcare professionals to resolve complex issues.</w:t>
            </w:r>
          </w:p>
        </w:tc>
      </w:tr>
      <w:tr w:rsidR="004C2FE8" w:rsidRPr="008C7DEC" w14:paraId="37B362A0" w14:textId="77777777" w:rsidTr="00192AF5">
        <w:tc>
          <w:tcPr>
            <w:tcW w:w="857" w:type="dxa"/>
            <w:vMerge/>
            <w:shd w:val="clear" w:color="auto" w:fill="auto"/>
          </w:tcPr>
          <w:p w14:paraId="4ADF7EE2" w14:textId="77777777"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5F937417" w14:textId="5575C238" w:rsidR="004C2FE8" w:rsidRDefault="005135CA" w:rsidP="00363935">
            <w:pPr>
              <w:pStyle w:val="Level1Body"/>
              <w:rPr>
                <w:rFonts w:cs="Arial"/>
                <w:sz w:val="24"/>
              </w:rPr>
            </w:pPr>
            <w:r>
              <w:rPr>
                <w:rFonts w:cs="Arial"/>
                <w:sz w:val="24"/>
              </w:rPr>
              <w:t>B</w:t>
            </w:r>
            <w:r w:rsidR="004C2FE8" w:rsidRPr="004C2FE8">
              <w:rPr>
                <w:rFonts w:cs="Arial"/>
                <w:sz w:val="24"/>
              </w:rPr>
              <w:t>idder Response:</w:t>
            </w:r>
          </w:p>
          <w:p w14:paraId="36D98660" w14:textId="77777777" w:rsidR="004C2FE8" w:rsidRDefault="004C2FE8" w:rsidP="00363935">
            <w:pPr>
              <w:pStyle w:val="Level1Body"/>
              <w:rPr>
                <w:rFonts w:cs="Arial"/>
                <w:sz w:val="24"/>
              </w:rPr>
            </w:pPr>
          </w:p>
          <w:p w14:paraId="7B138A73" w14:textId="42F83808" w:rsidR="004C2FE8" w:rsidRPr="008C7DEC" w:rsidRDefault="004C2FE8" w:rsidP="00363935">
            <w:pPr>
              <w:pStyle w:val="Level1Body"/>
              <w:rPr>
                <w:rFonts w:cs="Arial"/>
                <w:sz w:val="24"/>
              </w:rPr>
            </w:pPr>
          </w:p>
        </w:tc>
      </w:tr>
      <w:tr w:rsidR="004C2FE8" w:rsidRPr="008C7DEC" w14:paraId="6FACB715" w14:textId="77777777" w:rsidTr="00192AF5">
        <w:tc>
          <w:tcPr>
            <w:tcW w:w="857" w:type="dxa"/>
            <w:vMerge w:val="restart"/>
            <w:shd w:val="clear" w:color="auto" w:fill="auto"/>
          </w:tcPr>
          <w:p w14:paraId="27842312" w14:textId="049844CA"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13424062" w14:textId="77777777" w:rsidR="004C2FE8" w:rsidRPr="008C7DEC" w:rsidRDefault="004C2FE8" w:rsidP="00363935">
            <w:pPr>
              <w:pStyle w:val="Level1Body"/>
              <w:rPr>
                <w:rFonts w:cs="Arial"/>
                <w:sz w:val="24"/>
              </w:rPr>
            </w:pPr>
            <w:r w:rsidRPr="008C7DEC">
              <w:rPr>
                <w:rFonts w:cs="Arial"/>
                <w:sz w:val="24"/>
              </w:rPr>
              <w:t>Bidder to describe how the Quitline will provide participant information with their healthcare provider and/or MCOs</w:t>
            </w:r>
          </w:p>
        </w:tc>
      </w:tr>
      <w:tr w:rsidR="004C2FE8" w:rsidRPr="008C7DEC" w14:paraId="7D46E799" w14:textId="77777777" w:rsidTr="00192AF5">
        <w:tc>
          <w:tcPr>
            <w:tcW w:w="857" w:type="dxa"/>
            <w:vMerge/>
            <w:shd w:val="clear" w:color="auto" w:fill="auto"/>
          </w:tcPr>
          <w:p w14:paraId="69863898" w14:textId="77777777"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60E45641" w14:textId="77777777" w:rsidR="004C2FE8" w:rsidRDefault="004C2FE8" w:rsidP="00363935">
            <w:pPr>
              <w:pStyle w:val="Level1Body"/>
              <w:rPr>
                <w:rFonts w:cs="Arial"/>
                <w:sz w:val="24"/>
              </w:rPr>
            </w:pPr>
            <w:r w:rsidRPr="004C2FE8">
              <w:rPr>
                <w:rFonts w:cs="Arial"/>
                <w:sz w:val="24"/>
              </w:rPr>
              <w:t>Bidder Response:</w:t>
            </w:r>
          </w:p>
          <w:p w14:paraId="32CDE1BE" w14:textId="77777777" w:rsidR="004C2FE8" w:rsidRDefault="004C2FE8" w:rsidP="00363935">
            <w:pPr>
              <w:pStyle w:val="Level1Body"/>
              <w:rPr>
                <w:rFonts w:cs="Arial"/>
                <w:sz w:val="24"/>
              </w:rPr>
            </w:pPr>
          </w:p>
          <w:p w14:paraId="5D360ABD" w14:textId="715B915B" w:rsidR="004C2FE8" w:rsidRPr="008C7DEC" w:rsidRDefault="004C2FE8" w:rsidP="00363935">
            <w:pPr>
              <w:pStyle w:val="Level1Body"/>
              <w:rPr>
                <w:rFonts w:cs="Arial"/>
                <w:sz w:val="24"/>
              </w:rPr>
            </w:pPr>
          </w:p>
        </w:tc>
      </w:tr>
      <w:tr w:rsidR="004C2FE8" w:rsidRPr="008C7DEC" w14:paraId="2E0A9100" w14:textId="77777777" w:rsidTr="00192AF5">
        <w:tc>
          <w:tcPr>
            <w:tcW w:w="857" w:type="dxa"/>
            <w:vMerge w:val="restart"/>
            <w:shd w:val="clear" w:color="auto" w:fill="auto"/>
          </w:tcPr>
          <w:p w14:paraId="4FF88568" w14:textId="6093B9E5" w:rsidR="004C2FE8" w:rsidRPr="005135CA" w:rsidRDefault="004C2FE8" w:rsidP="00894A78">
            <w:pPr>
              <w:pStyle w:val="ListParagraph"/>
              <w:numPr>
                <w:ilvl w:val="0"/>
                <w:numId w:val="15"/>
              </w:numPr>
              <w:jc w:val="center"/>
              <w:rPr>
                <w:rFonts w:cs="Arial"/>
                <w:szCs w:val="24"/>
              </w:rPr>
            </w:pPr>
          </w:p>
        </w:tc>
        <w:tc>
          <w:tcPr>
            <w:tcW w:w="11918" w:type="dxa"/>
            <w:shd w:val="clear" w:color="auto" w:fill="auto"/>
          </w:tcPr>
          <w:p w14:paraId="0C22CC76" w14:textId="77777777" w:rsidR="004C2FE8" w:rsidRPr="008C7DEC" w:rsidRDefault="004C2FE8" w:rsidP="00363935">
            <w:pPr>
              <w:pStyle w:val="Level1Body"/>
              <w:rPr>
                <w:rFonts w:cs="Arial"/>
                <w:sz w:val="24"/>
              </w:rPr>
            </w:pPr>
            <w:r w:rsidRPr="008C7DEC">
              <w:rPr>
                <w:rFonts w:cs="Arial"/>
                <w:sz w:val="24"/>
              </w:rPr>
              <w:t>Bidder to describe the online training for healthcare providers; how it will be developed, monitored, analytics tracked and reported, and continuing education will be processed/provided.</w:t>
            </w:r>
          </w:p>
        </w:tc>
      </w:tr>
      <w:tr w:rsidR="004C2FE8" w:rsidRPr="008C7DEC" w14:paraId="380676BB" w14:textId="77777777" w:rsidTr="00192AF5">
        <w:tc>
          <w:tcPr>
            <w:tcW w:w="857" w:type="dxa"/>
            <w:vMerge/>
            <w:shd w:val="clear" w:color="auto" w:fill="auto"/>
          </w:tcPr>
          <w:p w14:paraId="6DC20320" w14:textId="77777777" w:rsidR="004C2FE8" w:rsidRPr="008C7DEC" w:rsidRDefault="004C2FE8" w:rsidP="00363935">
            <w:pPr>
              <w:spacing w:after="0"/>
              <w:jc w:val="center"/>
              <w:rPr>
                <w:rFonts w:ascii="Arial" w:hAnsi="Arial" w:cs="Arial"/>
                <w:sz w:val="24"/>
                <w:szCs w:val="24"/>
              </w:rPr>
            </w:pPr>
          </w:p>
        </w:tc>
        <w:tc>
          <w:tcPr>
            <w:tcW w:w="11918" w:type="dxa"/>
            <w:shd w:val="clear" w:color="auto" w:fill="auto"/>
          </w:tcPr>
          <w:p w14:paraId="6C90C8F9" w14:textId="77777777" w:rsidR="004C2FE8" w:rsidRDefault="004C2FE8" w:rsidP="00363935">
            <w:pPr>
              <w:pStyle w:val="Level1Body"/>
              <w:rPr>
                <w:rFonts w:cs="Arial"/>
                <w:sz w:val="24"/>
              </w:rPr>
            </w:pPr>
            <w:r w:rsidRPr="004C2FE8">
              <w:rPr>
                <w:rFonts w:cs="Arial"/>
                <w:sz w:val="24"/>
              </w:rPr>
              <w:t>Bidder Response:</w:t>
            </w:r>
          </w:p>
          <w:p w14:paraId="097AE99A" w14:textId="77777777" w:rsidR="004C2FE8" w:rsidRDefault="004C2FE8" w:rsidP="00363935">
            <w:pPr>
              <w:pStyle w:val="Level1Body"/>
              <w:rPr>
                <w:rFonts w:cs="Arial"/>
                <w:sz w:val="24"/>
              </w:rPr>
            </w:pPr>
          </w:p>
          <w:p w14:paraId="46FECCE0" w14:textId="4C657D9D" w:rsidR="004C2FE8" w:rsidRPr="008C7DEC" w:rsidRDefault="004C2FE8" w:rsidP="00363935">
            <w:pPr>
              <w:pStyle w:val="Level1Body"/>
              <w:rPr>
                <w:rFonts w:cs="Arial"/>
                <w:sz w:val="24"/>
              </w:rPr>
            </w:pPr>
          </w:p>
        </w:tc>
      </w:tr>
      <w:tr w:rsidR="004C2FE8" w:rsidRPr="008C7DEC" w14:paraId="66D875CE" w14:textId="77777777" w:rsidTr="004C2FE8">
        <w:tc>
          <w:tcPr>
            <w:tcW w:w="12775" w:type="dxa"/>
            <w:gridSpan w:val="2"/>
            <w:shd w:val="clear" w:color="auto" w:fill="F2F2F2" w:themeFill="background1" w:themeFillShade="F2"/>
          </w:tcPr>
          <w:p w14:paraId="797DB6BD" w14:textId="77777777" w:rsidR="004C2FE8" w:rsidRPr="008C7DEC" w:rsidRDefault="004C2FE8" w:rsidP="00363935">
            <w:pPr>
              <w:pStyle w:val="Level1Body"/>
              <w:jc w:val="center"/>
              <w:rPr>
                <w:rFonts w:cs="Arial"/>
                <w:b/>
                <w:sz w:val="24"/>
              </w:rPr>
            </w:pPr>
            <w:r w:rsidRPr="008C7DEC">
              <w:rPr>
                <w:rFonts w:cs="Arial"/>
                <w:b/>
                <w:sz w:val="24"/>
              </w:rPr>
              <w:t>Support Materials</w:t>
            </w:r>
          </w:p>
        </w:tc>
      </w:tr>
      <w:tr w:rsidR="004C2FE8" w:rsidRPr="008C7DEC" w14:paraId="741745C2" w14:textId="77777777" w:rsidTr="00192AF5">
        <w:tc>
          <w:tcPr>
            <w:tcW w:w="857" w:type="dxa"/>
            <w:vMerge w:val="restart"/>
            <w:shd w:val="clear" w:color="auto" w:fill="auto"/>
          </w:tcPr>
          <w:p w14:paraId="192C5780" w14:textId="1F4DFF2E" w:rsidR="004C2FE8" w:rsidRPr="005135CA" w:rsidRDefault="004C2FE8" w:rsidP="00894A78">
            <w:pPr>
              <w:pStyle w:val="ListParagraph"/>
              <w:numPr>
                <w:ilvl w:val="0"/>
                <w:numId w:val="15"/>
              </w:numPr>
              <w:jc w:val="center"/>
              <w:rPr>
                <w:rFonts w:cs="Arial"/>
                <w:szCs w:val="24"/>
              </w:rPr>
            </w:pPr>
          </w:p>
        </w:tc>
        <w:tc>
          <w:tcPr>
            <w:tcW w:w="11918" w:type="dxa"/>
            <w:shd w:val="clear" w:color="auto" w:fill="auto"/>
          </w:tcPr>
          <w:p w14:paraId="5525800C" w14:textId="77777777" w:rsidR="004C2FE8" w:rsidRPr="008C7DEC" w:rsidRDefault="004C2FE8" w:rsidP="00363935">
            <w:pPr>
              <w:tabs>
                <w:tab w:val="left" w:pos="360"/>
                <w:tab w:val="left" w:pos="720"/>
                <w:tab w:val="left" w:pos="1080"/>
                <w:tab w:val="left" w:pos="5040"/>
              </w:tabs>
              <w:spacing w:after="0"/>
              <w:rPr>
                <w:rFonts w:ascii="Arial" w:hAnsi="Arial" w:cs="Arial"/>
                <w:sz w:val="24"/>
                <w:szCs w:val="24"/>
              </w:rPr>
            </w:pPr>
            <w:r w:rsidRPr="008C7DEC">
              <w:rPr>
                <w:rFonts w:ascii="Arial" w:hAnsi="Arial" w:cs="Arial"/>
                <w:sz w:val="24"/>
                <w:szCs w:val="24"/>
              </w:rPr>
              <w:t>Bidder to describe what resource materials are available for, or will be developed and will be provided to:</w:t>
            </w:r>
          </w:p>
          <w:p w14:paraId="1AAE2F31" w14:textId="77777777" w:rsidR="004C2FE8" w:rsidRPr="008C7DEC" w:rsidRDefault="004C2FE8" w:rsidP="00363935">
            <w:pPr>
              <w:pStyle w:val="Level5"/>
              <w:numPr>
                <w:ilvl w:val="4"/>
                <w:numId w:val="13"/>
              </w:numPr>
              <w:ind w:left="1438" w:hanging="720"/>
              <w:rPr>
                <w:rFonts w:cs="Arial"/>
                <w:sz w:val="24"/>
              </w:rPr>
            </w:pPr>
            <w:r w:rsidRPr="008C7DEC">
              <w:rPr>
                <w:rFonts w:cs="Arial"/>
                <w:sz w:val="24"/>
              </w:rPr>
              <w:t>Proxy callers</w:t>
            </w:r>
          </w:p>
          <w:p w14:paraId="275534AF" w14:textId="77777777" w:rsidR="004C2FE8" w:rsidRPr="008C7DEC" w:rsidRDefault="004C2FE8" w:rsidP="00363935">
            <w:pPr>
              <w:pStyle w:val="Level5"/>
              <w:numPr>
                <w:ilvl w:val="4"/>
                <w:numId w:val="13"/>
              </w:numPr>
              <w:ind w:left="1438" w:hanging="720"/>
              <w:rPr>
                <w:rFonts w:cs="Arial"/>
                <w:sz w:val="24"/>
              </w:rPr>
            </w:pPr>
            <w:r w:rsidRPr="008C7DEC">
              <w:rPr>
                <w:rFonts w:cs="Arial"/>
                <w:sz w:val="24"/>
              </w:rPr>
              <w:t>Healthcare professionals</w:t>
            </w:r>
          </w:p>
          <w:p w14:paraId="0AD2D4CD" w14:textId="77777777" w:rsidR="004C2FE8" w:rsidRPr="008C7DEC" w:rsidRDefault="004C2FE8" w:rsidP="00363935">
            <w:pPr>
              <w:pStyle w:val="Level5"/>
              <w:numPr>
                <w:ilvl w:val="4"/>
                <w:numId w:val="13"/>
              </w:numPr>
              <w:ind w:left="1438" w:hanging="720"/>
              <w:rPr>
                <w:rFonts w:cs="Arial"/>
                <w:sz w:val="24"/>
              </w:rPr>
            </w:pPr>
            <w:r w:rsidRPr="008C7DEC">
              <w:rPr>
                <w:rFonts w:cs="Arial"/>
                <w:sz w:val="24"/>
              </w:rPr>
              <w:t>Tobacco users, not ready to quit</w:t>
            </w:r>
          </w:p>
          <w:p w14:paraId="553A6AED" w14:textId="77777777" w:rsidR="004C2FE8" w:rsidRPr="008C7DEC" w:rsidRDefault="004C2FE8" w:rsidP="00363935">
            <w:pPr>
              <w:pStyle w:val="Level5"/>
              <w:numPr>
                <w:ilvl w:val="4"/>
                <w:numId w:val="13"/>
              </w:numPr>
              <w:ind w:left="1438" w:hanging="720"/>
              <w:rPr>
                <w:rFonts w:cs="Arial"/>
                <w:sz w:val="24"/>
              </w:rPr>
            </w:pPr>
            <w:r w:rsidRPr="008C7DEC">
              <w:rPr>
                <w:rFonts w:cs="Arial"/>
                <w:sz w:val="24"/>
              </w:rPr>
              <w:t>Tobacco users, ready to quit but not interested in ongoing counseling</w:t>
            </w:r>
          </w:p>
          <w:p w14:paraId="4E3C22FE" w14:textId="13A56C02" w:rsidR="004C2FE8" w:rsidRPr="008C7DEC" w:rsidRDefault="004C2FE8" w:rsidP="004C2FE8">
            <w:pPr>
              <w:pStyle w:val="Level5"/>
              <w:numPr>
                <w:ilvl w:val="4"/>
                <w:numId w:val="13"/>
              </w:numPr>
              <w:ind w:left="1438" w:hanging="720"/>
              <w:rPr>
                <w:rFonts w:cs="Arial"/>
                <w:sz w:val="24"/>
              </w:rPr>
            </w:pPr>
            <w:r w:rsidRPr="008C7DEC">
              <w:rPr>
                <w:rFonts w:cs="Arial"/>
                <w:sz w:val="24"/>
              </w:rPr>
              <w:t>Specific populations (e.g. racial and ethnic minority groups, mentally ill, and rural populations).</w:t>
            </w:r>
          </w:p>
        </w:tc>
      </w:tr>
      <w:tr w:rsidR="004C2FE8" w:rsidRPr="008C7DEC" w14:paraId="747B4F9F" w14:textId="77777777" w:rsidTr="00192AF5">
        <w:tc>
          <w:tcPr>
            <w:tcW w:w="857" w:type="dxa"/>
            <w:vMerge/>
            <w:shd w:val="clear" w:color="auto" w:fill="auto"/>
          </w:tcPr>
          <w:p w14:paraId="73661514" w14:textId="77777777" w:rsidR="004C2FE8" w:rsidRPr="008C7DEC" w:rsidRDefault="004C2FE8" w:rsidP="00363935">
            <w:pPr>
              <w:spacing w:after="0"/>
              <w:jc w:val="center"/>
              <w:rPr>
                <w:rFonts w:ascii="Arial" w:hAnsi="Arial" w:cs="Arial"/>
                <w:sz w:val="24"/>
                <w:szCs w:val="24"/>
              </w:rPr>
            </w:pPr>
          </w:p>
        </w:tc>
        <w:tc>
          <w:tcPr>
            <w:tcW w:w="11918" w:type="dxa"/>
            <w:shd w:val="clear" w:color="auto" w:fill="auto"/>
          </w:tcPr>
          <w:p w14:paraId="5BF809C6" w14:textId="77777777" w:rsidR="004C2FE8" w:rsidRDefault="004C2FE8" w:rsidP="00363935">
            <w:pPr>
              <w:tabs>
                <w:tab w:val="left" w:pos="360"/>
                <w:tab w:val="left" w:pos="720"/>
                <w:tab w:val="left" w:pos="1080"/>
                <w:tab w:val="left" w:pos="5040"/>
              </w:tabs>
              <w:spacing w:after="0"/>
              <w:rPr>
                <w:rFonts w:ascii="Arial" w:hAnsi="Arial" w:cs="Arial"/>
                <w:sz w:val="24"/>
                <w:szCs w:val="24"/>
              </w:rPr>
            </w:pPr>
            <w:r w:rsidRPr="004C2FE8">
              <w:rPr>
                <w:rFonts w:ascii="Arial" w:hAnsi="Arial" w:cs="Arial"/>
                <w:sz w:val="24"/>
                <w:szCs w:val="24"/>
              </w:rPr>
              <w:t>Bidder Response:</w:t>
            </w:r>
          </w:p>
          <w:p w14:paraId="559BDA0E" w14:textId="77777777" w:rsidR="004C2FE8" w:rsidRDefault="004C2FE8" w:rsidP="00363935">
            <w:pPr>
              <w:tabs>
                <w:tab w:val="left" w:pos="360"/>
                <w:tab w:val="left" w:pos="720"/>
                <w:tab w:val="left" w:pos="1080"/>
                <w:tab w:val="left" w:pos="5040"/>
              </w:tabs>
              <w:spacing w:after="0"/>
              <w:rPr>
                <w:rFonts w:ascii="Arial" w:hAnsi="Arial" w:cs="Arial"/>
                <w:sz w:val="24"/>
                <w:szCs w:val="24"/>
              </w:rPr>
            </w:pPr>
          </w:p>
          <w:p w14:paraId="2E43A770" w14:textId="45CCC6EB" w:rsidR="004C2FE8" w:rsidRPr="008C7DEC" w:rsidRDefault="004C2FE8" w:rsidP="00363935">
            <w:pPr>
              <w:tabs>
                <w:tab w:val="left" w:pos="360"/>
                <w:tab w:val="left" w:pos="720"/>
                <w:tab w:val="left" w:pos="1080"/>
                <w:tab w:val="left" w:pos="5040"/>
              </w:tabs>
              <w:spacing w:after="0"/>
              <w:rPr>
                <w:rFonts w:ascii="Arial" w:hAnsi="Arial" w:cs="Arial"/>
                <w:sz w:val="24"/>
                <w:szCs w:val="24"/>
              </w:rPr>
            </w:pPr>
          </w:p>
        </w:tc>
      </w:tr>
      <w:tr w:rsidR="004C2FE8" w:rsidRPr="008C7DEC" w14:paraId="104E1CA1" w14:textId="77777777" w:rsidTr="00192AF5">
        <w:trPr>
          <w:trHeight w:val="323"/>
        </w:trPr>
        <w:tc>
          <w:tcPr>
            <w:tcW w:w="857" w:type="dxa"/>
            <w:vMerge w:val="restart"/>
            <w:shd w:val="clear" w:color="auto" w:fill="auto"/>
          </w:tcPr>
          <w:p w14:paraId="3BDC1B5D" w14:textId="0E435484" w:rsidR="004C2FE8" w:rsidRPr="005135CA" w:rsidRDefault="004C2FE8" w:rsidP="00894A78">
            <w:pPr>
              <w:pStyle w:val="ListParagraph"/>
              <w:numPr>
                <w:ilvl w:val="0"/>
                <w:numId w:val="15"/>
              </w:numPr>
              <w:jc w:val="center"/>
              <w:rPr>
                <w:rFonts w:cs="Arial"/>
                <w:szCs w:val="24"/>
              </w:rPr>
            </w:pPr>
          </w:p>
        </w:tc>
        <w:tc>
          <w:tcPr>
            <w:tcW w:w="11918" w:type="dxa"/>
            <w:shd w:val="clear" w:color="auto" w:fill="auto"/>
          </w:tcPr>
          <w:p w14:paraId="06128A3E" w14:textId="5E6772F6" w:rsidR="004C2FE8" w:rsidRPr="008C7DEC" w:rsidRDefault="004C2FE8" w:rsidP="00CF7EDF">
            <w:pPr>
              <w:tabs>
                <w:tab w:val="left" w:pos="360"/>
                <w:tab w:val="left" w:pos="720"/>
                <w:tab w:val="left" w:pos="1080"/>
                <w:tab w:val="left" w:pos="5040"/>
              </w:tabs>
              <w:spacing w:after="0"/>
              <w:rPr>
                <w:rFonts w:ascii="Arial" w:hAnsi="Arial" w:cs="Arial"/>
                <w:sz w:val="24"/>
                <w:szCs w:val="24"/>
              </w:rPr>
            </w:pPr>
            <w:r w:rsidRPr="008C7DEC">
              <w:rPr>
                <w:rFonts w:ascii="Arial" w:hAnsi="Arial" w:cs="Arial"/>
                <w:sz w:val="24"/>
                <w:szCs w:val="24"/>
              </w:rPr>
              <w:t xml:space="preserve">Bidder to provide copies of all self-help and other support materials listed in </w:t>
            </w:r>
            <w:r w:rsidR="00CF7EDF">
              <w:rPr>
                <w:rFonts w:ascii="Arial" w:hAnsi="Arial" w:cs="Arial"/>
                <w:sz w:val="24"/>
                <w:szCs w:val="24"/>
              </w:rPr>
              <w:t>Request for Proposal.</w:t>
            </w:r>
            <w:r w:rsidRPr="008C7DEC">
              <w:rPr>
                <w:rFonts w:ascii="Arial" w:hAnsi="Arial" w:cs="Arial"/>
                <w:sz w:val="24"/>
                <w:szCs w:val="24"/>
              </w:rPr>
              <w:t xml:space="preserve"> Clearly label the materials to indicate the intended audience.</w:t>
            </w:r>
          </w:p>
        </w:tc>
      </w:tr>
      <w:tr w:rsidR="004C2FE8" w:rsidRPr="008C7DEC" w14:paraId="35F33FDA" w14:textId="77777777" w:rsidTr="00192AF5">
        <w:trPr>
          <w:trHeight w:val="323"/>
        </w:trPr>
        <w:tc>
          <w:tcPr>
            <w:tcW w:w="857" w:type="dxa"/>
            <w:vMerge/>
            <w:shd w:val="clear" w:color="auto" w:fill="auto"/>
          </w:tcPr>
          <w:p w14:paraId="334866E1" w14:textId="77777777" w:rsidR="004C2FE8" w:rsidRPr="008C7DEC" w:rsidRDefault="004C2FE8" w:rsidP="00363935">
            <w:pPr>
              <w:spacing w:after="0"/>
              <w:jc w:val="center"/>
              <w:rPr>
                <w:rFonts w:ascii="Arial" w:hAnsi="Arial" w:cs="Arial"/>
                <w:sz w:val="24"/>
                <w:szCs w:val="24"/>
              </w:rPr>
            </w:pPr>
          </w:p>
        </w:tc>
        <w:tc>
          <w:tcPr>
            <w:tcW w:w="11918" w:type="dxa"/>
            <w:shd w:val="clear" w:color="auto" w:fill="auto"/>
          </w:tcPr>
          <w:p w14:paraId="22564ACF" w14:textId="77777777" w:rsidR="004C2FE8" w:rsidRDefault="004C2FE8" w:rsidP="00363935">
            <w:pPr>
              <w:tabs>
                <w:tab w:val="left" w:pos="360"/>
                <w:tab w:val="left" w:pos="720"/>
                <w:tab w:val="left" w:pos="1080"/>
                <w:tab w:val="left" w:pos="5040"/>
              </w:tabs>
              <w:spacing w:after="0"/>
              <w:rPr>
                <w:rFonts w:ascii="Arial" w:hAnsi="Arial" w:cs="Arial"/>
                <w:sz w:val="24"/>
                <w:szCs w:val="24"/>
              </w:rPr>
            </w:pPr>
            <w:r w:rsidRPr="004C2FE8">
              <w:rPr>
                <w:rFonts w:ascii="Arial" w:hAnsi="Arial" w:cs="Arial"/>
                <w:sz w:val="24"/>
                <w:szCs w:val="24"/>
              </w:rPr>
              <w:t>Bidder Response:</w:t>
            </w:r>
          </w:p>
          <w:p w14:paraId="6380AFF4" w14:textId="77777777" w:rsidR="004C2FE8" w:rsidRDefault="004C2FE8" w:rsidP="00363935">
            <w:pPr>
              <w:tabs>
                <w:tab w:val="left" w:pos="360"/>
                <w:tab w:val="left" w:pos="720"/>
                <w:tab w:val="left" w:pos="1080"/>
                <w:tab w:val="left" w:pos="5040"/>
              </w:tabs>
              <w:spacing w:after="0"/>
              <w:rPr>
                <w:rFonts w:ascii="Arial" w:hAnsi="Arial" w:cs="Arial"/>
                <w:sz w:val="24"/>
                <w:szCs w:val="24"/>
              </w:rPr>
            </w:pPr>
          </w:p>
          <w:p w14:paraId="7B9FA113" w14:textId="39483642" w:rsidR="004C2FE8" w:rsidRPr="008C7DEC" w:rsidRDefault="004C2FE8" w:rsidP="00363935">
            <w:pPr>
              <w:tabs>
                <w:tab w:val="left" w:pos="360"/>
                <w:tab w:val="left" w:pos="720"/>
                <w:tab w:val="left" w:pos="1080"/>
                <w:tab w:val="left" w:pos="5040"/>
              </w:tabs>
              <w:spacing w:after="0"/>
              <w:rPr>
                <w:rFonts w:ascii="Arial" w:hAnsi="Arial" w:cs="Arial"/>
                <w:sz w:val="24"/>
                <w:szCs w:val="24"/>
              </w:rPr>
            </w:pPr>
          </w:p>
        </w:tc>
      </w:tr>
      <w:tr w:rsidR="004C2FE8" w:rsidRPr="008C7DEC" w14:paraId="7C49C279" w14:textId="77777777" w:rsidTr="008E711E">
        <w:trPr>
          <w:trHeight w:val="323"/>
        </w:trPr>
        <w:tc>
          <w:tcPr>
            <w:tcW w:w="12775" w:type="dxa"/>
            <w:gridSpan w:val="2"/>
            <w:shd w:val="clear" w:color="auto" w:fill="F2F2F2" w:themeFill="background1" w:themeFillShade="F2"/>
          </w:tcPr>
          <w:p w14:paraId="4E6B0FCB" w14:textId="77777777" w:rsidR="004C2FE8" w:rsidRPr="008C7DEC" w:rsidRDefault="004C2FE8" w:rsidP="00363935">
            <w:pPr>
              <w:tabs>
                <w:tab w:val="left" w:pos="360"/>
                <w:tab w:val="left" w:pos="720"/>
                <w:tab w:val="left" w:pos="1080"/>
                <w:tab w:val="left" w:pos="5040"/>
              </w:tabs>
              <w:spacing w:after="0"/>
              <w:jc w:val="center"/>
              <w:rPr>
                <w:rFonts w:ascii="Arial" w:hAnsi="Arial" w:cs="Arial"/>
                <w:b/>
                <w:sz w:val="24"/>
                <w:szCs w:val="24"/>
              </w:rPr>
            </w:pPr>
            <w:r w:rsidRPr="008C7DEC">
              <w:rPr>
                <w:rFonts w:ascii="Arial" w:hAnsi="Arial" w:cs="Arial"/>
                <w:b/>
                <w:sz w:val="24"/>
                <w:szCs w:val="24"/>
              </w:rPr>
              <w:lastRenderedPageBreak/>
              <w:t>Quitline Promotion</w:t>
            </w:r>
          </w:p>
        </w:tc>
      </w:tr>
      <w:tr w:rsidR="004C2FE8" w:rsidRPr="008C7DEC" w14:paraId="3AD42109" w14:textId="77777777" w:rsidTr="00192AF5">
        <w:trPr>
          <w:trHeight w:val="818"/>
        </w:trPr>
        <w:tc>
          <w:tcPr>
            <w:tcW w:w="857" w:type="dxa"/>
            <w:vMerge w:val="restart"/>
            <w:shd w:val="clear" w:color="auto" w:fill="auto"/>
          </w:tcPr>
          <w:p w14:paraId="34B69318" w14:textId="1C10E02D" w:rsidR="004C2FE8" w:rsidRPr="005135CA" w:rsidRDefault="004C2FE8" w:rsidP="00894A78">
            <w:pPr>
              <w:pStyle w:val="ListParagraph"/>
              <w:numPr>
                <w:ilvl w:val="0"/>
                <w:numId w:val="15"/>
              </w:numPr>
              <w:jc w:val="center"/>
              <w:rPr>
                <w:rFonts w:cs="Arial"/>
                <w:szCs w:val="24"/>
              </w:rPr>
            </w:pPr>
          </w:p>
        </w:tc>
        <w:tc>
          <w:tcPr>
            <w:tcW w:w="11918" w:type="dxa"/>
            <w:shd w:val="clear" w:color="auto" w:fill="auto"/>
          </w:tcPr>
          <w:p w14:paraId="5B35D25D" w14:textId="77777777" w:rsidR="004C2FE8" w:rsidRPr="008C7DEC" w:rsidRDefault="004C2FE8" w:rsidP="00363935">
            <w:pPr>
              <w:tabs>
                <w:tab w:val="left" w:pos="360"/>
                <w:tab w:val="left" w:pos="720"/>
                <w:tab w:val="left" w:pos="1080"/>
                <w:tab w:val="left" w:pos="5040"/>
              </w:tabs>
              <w:spacing w:after="0"/>
              <w:rPr>
                <w:rFonts w:ascii="Arial" w:hAnsi="Arial" w:cs="Arial"/>
                <w:sz w:val="24"/>
                <w:szCs w:val="24"/>
              </w:rPr>
            </w:pPr>
            <w:r w:rsidRPr="008C7DEC">
              <w:rPr>
                <w:rFonts w:ascii="Arial" w:hAnsi="Arial" w:cs="Arial"/>
                <w:sz w:val="24"/>
                <w:szCs w:val="24"/>
              </w:rPr>
              <w:t>Bidder to describe how the Quitline will work with TFN to respond to calls generated as a result of paid media promotion, earned media promotion, and promotion through health systems.</w:t>
            </w:r>
          </w:p>
        </w:tc>
      </w:tr>
      <w:tr w:rsidR="004C2FE8" w:rsidRPr="008C7DEC" w14:paraId="084A986B" w14:textId="77777777" w:rsidTr="00192AF5">
        <w:trPr>
          <w:trHeight w:val="323"/>
        </w:trPr>
        <w:tc>
          <w:tcPr>
            <w:tcW w:w="857" w:type="dxa"/>
            <w:vMerge/>
            <w:shd w:val="clear" w:color="auto" w:fill="auto"/>
          </w:tcPr>
          <w:p w14:paraId="078E8F0F" w14:textId="77777777"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56614BE2" w14:textId="77777777" w:rsidR="004C2FE8" w:rsidRDefault="004C2FE8" w:rsidP="00363935">
            <w:pPr>
              <w:tabs>
                <w:tab w:val="left" w:pos="360"/>
                <w:tab w:val="left" w:pos="720"/>
                <w:tab w:val="left" w:pos="1080"/>
                <w:tab w:val="left" w:pos="5040"/>
              </w:tabs>
              <w:spacing w:after="0"/>
              <w:rPr>
                <w:rFonts w:ascii="Arial" w:hAnsi="Arial" w:cs="Arial"/>
                <w:sz w:val="24"/>
                <w:szCs w:val="24"/>
              </w:rPr>
            </w:pPr>
            <w:r w:rsidRPr="004C2FE8">
              <w:rPr>
                <w:rFonts w:ascii="Arial" w:hAnsi="Arial" w:cs="Arial"/>
                <w:sz w:val="24"/>
                <w:szCs w:val="24"/>
              </w:rPr>
              <w:t>Bidder Response:</w:t>
            </w:r>
          </w:p>
          <w:p w14:paraId="6DA90433" w14:textId="77777777" w:rsidR="004C2FE8" w:rsidRDefault="004C2FE8" w:rsidP="00363935">
            <w:pPr>
              <w:tabs>
                <w:tab w:val="left" w:pos="360"/>
                <w:tab w:val="left" w:pos="720"/>
                <w:tab w:val="left" w:pos="1080"/>
                <w:tab w:val="left" w:pos="5040"/>
              </w:tabs>
              <w:spacing w:after="0"/>
              <w:rPr>
                <w:rFonts w:ascii="Arial" w:hAnsi="Arial" w:cs="Arial"/>
                <w:sz w:val="24"/>
                <w:szCs w:val="24"/>
              </w:rPr>
            </w:pPr>
          </w:p>
          <w:p w14:paraId="0312EE3F" w14:textId="43CACE83" w:rsidR="004C2FE8" w:rsidRPr="008C7DEC" w:rsidRDefault="004C2FE8" w:rsidP="00363935">
            <w:pPr>
              <w:tabs>
                <w:tab w:val="left" w:pos="360"/>
                <w:tab w:val="left" w:pos="720"/>
                <w:tab w:val="left" w:pos="1080"/>
                <w:tab w:val="left" w:pos="5040"/>
              </w:tabs>
              <w:spacing w:after="0"/>
              <w:rPr>
                <w:rFonts w:ascii="Arial" w:hAnsi="Arial" w:cs="Arial"/>
                <w:sz w:val="24"/>
                <w:szCs w:val="24"/>
              </w:rPr>
            </w:pPr>
          </w:p>
        </w:tc>
      </w:tr>
      <w:tr w:rsidR="005135CA" w:rsidRPr="008C7DEC" w14:paraId="61870826" w14:textId="65D301B0" w:rsidTr="00192AF5">
        <w:tc>
          <w:tcPr>
            <w:tcW w:w="857" w:type="dxa"/>
            <w:vMerge w:val="restart"/>
            <w:shd w:val="clear" w:color="auto" w:fill="auto"/>
          </w:tcPr>
          <w:p w14:paraId="25EECE84" w14:textId="4E74D498" w:rsidR="005135CA" w:rsidRPr="00894A78" w:rsidRDefault="005135CA" w:rsidP="00894A78">
            <w:pPr>
              <w:pStyle w:val="ListParagraph"/>
              <w:numPr>
                <w:ilvl w:val="0"/>
                <w:numId w:val="15"/>
              </w:numPr>
              <w:jc w:val="center"/>
              <w:rPr>
                <w:rFonts w:cs="Arial"/>
                <w:szCs w:val="24"/>
              </w:rPr>
            </w:pPr>
          </w:p>
        </w:tc>
        <w:tc>
          <w:tcPr>
            <w:tcW w:w="11918" w:type="dxa"/>
            <w:shd w:val="clear" w:color="auto" w:fill="auto"/>
          </w:tcPr>
          <w:p w14:paraId="00C6B128" w14:textId="38A80ECA" w:rsidR="005135CA" w:rsidRPr="005135CA" w:rsidRDefault="005135CA" w:rsidP="005135CA">
            <w:pPr>
              <w:pStyle w:val="ListParagraph"/>
              <w:widowControl/>
              <w:tabs>
                <w:tab w:val="left" w:pos="360"/>
                <w:tab w:val="left" w:pos="720"/>
                <w:tab w:val="left" w:pos="1080"/>
              </w:tabs>
              <w:snapToGrid/>
              <w:ind w:left="0"/>
              <w:rPr>
                <w:rFonts w:cs="Arial"/>
                <w:snapToGrid w:val="0"/>
                <w:szCs w:val="24"/>
              </w:rPr>
            </w:pPr>
            <w:r w:rsidRPr="005135CA">
              <w:rPr>
                <w:rFonts w:cs="Arial"/>
                <w:snapToGrid w:val="0"/>
                <w:szCs w:val="24"/>
              </w:rPr>
              <w:t>Bidder to describe how the Contractor can assist TFN or media Contractor to assure effective coordination with media promotion, promotion to healthcare professionals, and other tobacco control activities in Nebraska.</w:t>
            </w:r>
          </w:p>
        </w:tc>
      </w:tr>
      <w:tr w:rsidR="005135CA" w:rsidRPr="008C7DEC" w14:paraId="5D55A146" w14:textId="77777777" w:rsidTr="00192AF5">
        <w:tc>
          <w:tcPr>
            <w:tcW w:w="857" w:type="dxa"/>
            <w:vMerge/>
            <w:shd w:val="clear" w:color="auto" w:fill="auto"/>
          </w:tcPr>
          <w:p w14:paraId="1663DB52" w14:textId="77777777" w:rsidR="005135CA" w:rsidRPr="008C7DEC" w:rsidRDefault="005135CA" w:rsidP="00363935">
            <w:pPr>
              <w:pStyle w:val="ListParagraph"/>
              <w:widowControl/>
              <w:tabs>
                <w:tab w:val="left" w:pos="360"/>
                <w:tab w:val="left" w:pos="720"/>
                <w:tab w:val="left" w:pos="1080"/>
              </w:tabs>
              <w:snapToGrid/>
              <w:ind w:left="0"/>
              <w:jc w:val="center"/>
              <w:rPr>
                <w:rFonts w:cs="Arial"/>
                <w:b/>
                <w:snapToGrid w:val="0"/>
                <w:szCs w:val="24"/>
              </w:rPr>
            </w:pPr>
          </w:p>
        </w:tc>
        <w:tc>
          <w:tcPr>
            <w:tcW w:w="11918" w:type="dxa"/>
            <w:shd w:val="clear" w:color="auto" w:fill="auto"/>
          </w:tcPr>
          <w:p w14:paraId="2DA2EFA4" w14:textId="77777777" w:rsidR="005135CA" w:rsidRDefault="005135CA" w:rsidP="005135CA">
            <w:pPr>
              <w:pStyle w:val="ListParagraph"/>
              <w:widowControl/>
              <w:tabs>
                <w:tab w:val="left" w:pos="360"/>
                <w:tab w:val="left" w:pos="720"/>
                <w:tab w:val="left" w:pos="1080"/>
              </w:tabs>
              <w:snapToGrid/>
              <w:ind w:left="0"/>
              <w:rPr>
                <w:rFonts w:cs="Arial"/>
                <w:snapToGrid w:val="0"/>
                <w:szCs w:val="24"/>
              </w:rPr>
            </w:pPr>
            <w:r w:rsidRPr="005135CA">
              <w:rPr>
                <w:rFonts w:cs="Arial"/>
                <w:snapToGrid w:val="0"/>
                <w:szCs w:val="24"/>
              </w:rPr>
              <w:t>Bidder Response:</w:t>
            </w:r>
          </w:p>
          <w:p w14:paraId="5ED035ED" w14:textId="77777777" w:rsidR="005135CA" w:rsidRDefault="005135CA" w:rsidP="005135CA">
            <w:pPr>
              <w:pStyle w:val="ListParagraph"/>
              <w:widowControl/>
              <w:tabs>
                <w:tab w:val="left" w:pos="360"/>
                <w:tab w:val="left" w:pos="720"/>
                <w:tab w:val="left" w:pos="1080"/>
              </w:tabs>
              <w:snapToGrid/>
              <w:ind w:left="0"/>
              <w:rPr>
                <w:rFonts w:cs="Arial"/>
                <w:snapToGrid w:val="0"/>
                <w:szCs w:val="24"/>
              </w:rPr>
            </w:pPr>
          </w:p>
          <w:p w14:paraId="0FE19D20" w14:textId="388DA941" w:rsidR="005135CA" w:rsidRPr="005135CA" w:rsidRDefault="005135CA" w:rsidP="005135CA">
            <w:pPr>
              <w:pStyle w:val="ListParagraph"/>
              <w:widowControl/>
              <w:tabs>
                <w:tab w:val="left" w:pos="360"/>
                <w:tab w:val="left" w:pos="720"/>
                <w:tab w:val="left" w:pos="1080"/>
              </w:tabs>
              <w:snapToGrid/>
              <w:ind w:left="0"/>
              <w:rPr>
                <w:rFonts w:cs="Arial"/>
                <w:snapToGrid w:val="0"/>
                <w:szCs w:val="24"/>
              </w:rPr>
            </w:pPr>
          </w:p>
        </w:tc>
      </w:tr>
      <w:tr w:rsidR="005135CA" w:rsidRPr="008C7DEC" w14:paraId="4903862F" w14:textId="77777777" w:rsidTr="00AF7C77">
        <w:tc>
          <w:tcPr>
            <w:tcW w:w="12775" w:type="dxa"/>
            <w:gridSpan w:val="2"/>
            <w:shd w:val="clear" w:color="auto" w:fill="F2F2F2" w:themeFill="background1" w:themeFillShade="F2"/>
          </w:tcPr>
          <w:p w14:paraId="69F722EB" w14:textId="4AFD8A91" w:rsidR="005135CA" w:rsidRPr="008C7DEC" w:rsidRDefault="005135CA" w:rsidP="00363935">
            <w:pPr>
              <w:pStyle w:val="ListParagraph"/>
              <w:widowControl/>
              <w:tabs>
                <w:tab w:val="left" w:pos="360"/>
                <w:tab w:val="left" w:pos="720"/>
                <w:tab w:val="left" w:pos="1080"/>
              </w:tabs>
              <w:snapToGrid/>
              <w:ind w:left="0"/>
              <w:jc w:val="center"/>
              <w:rPr>
                <w:rFonts w:cs="Arial"/>
                <w:b/>
                <w:snapToGrid w:val="0"/>
                <w:szCs w:val="24"/>
              </w:rPr>
            </w:pPr>
            <w:r w:rsidRPr="005135CA">
              <w:rPr>
                <w:rFonts w:cs="Arial"/>
                <w:b/>
                <w:snapToGrid w:val="0"/>
                <w:szCs w:val="24"/>
              </w:rPr>
              <w:t>Reporting Requirements</w:t>
            </w:r>
          </w:p>
        </w:tc>
      </w:tr>
      <w:tr w:rsidR="008C7DEC" w:rsidRPr="008C7DEC" w14:paraId="4147ED7B" w14:textId="48B88EE2" w:rsidTr="00192AF5">
        <w:trPr>
          <w:trHeight w:val="405"/>
        </w:trPr>
        <w:tc>
          <w:tcPr>
            <w:tcW w:w="857" w:type="dxa"/>
            <w:vMerge w:val="restart"/>
            <w:shd w:val="clear" w:color="auto" w:fill="auto"/>
          </w:tcPr>
          <w:p w14:paraId="1E0E6B7F" w14:textId="7152C45F"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2A3EAB8C" w14:textId="42896BB4" w:rsidR="008C7DEC" w:rsidRPr="008C7DEC" w:rsidRDefault="008C7DEC" w:rsidP="00363935">
            <w:pPr>
              <w:tabs>
                <w:tab w:val="left" w:pos="360"/>
                <w:tab w:val="left" w:pos="720"/>
                <w:tab w:val="left" w:pos="1080"/>
              </w:tabs>
              <w:spacing w:after="0"/>
              <w:jc w:val="both"/>
              <w:rPr>
                <w:rFonts w:ascii="Arial" w:eastAsia="Calibri" w:hAnsi="Arial" w:cs="Arial"/>
                <w:sz w:val="24"/>
                <w:szCs w:val="24"/>
              </w:rPr>
            </w:pPr>
            <w:r w:rsidRPr="008C7DEC">
              <w:rPr>
                <w:rFonts w:ascii="Arial" w:eastAsia="Calibri" w:hAnsi="Arial" w:cs="Arial"/>
                <w:sz w:val="24"/>
                <w:szCs w:val="24"/>
              </w:rPr>
              <w:t>Describe the applicant organization’s computerized tracking system to document Quitline activity, including the ability to tabulate discrete individuals, services provided, call patterns, caller demographics, and the analysis and reporting of data on a monthly, quarterly, and annual basis.</w:t>
            </w:r>
          </w:p>
        </w:tc>
      </w:tr>
      <w:tr w:rsidR="008C7DEC" w:rsidRPr="008C7DEC" w14:paraId="288C8912" w14:textId="77777777" w:rsidTr="00192AF5">
        <w:trPr>
          <w:trHeight w:val="405"/>
        </w:trPr>
        <w:tc>
          <w:tcPr>
            <w:tcW w:w="857" w:type="dxa"/>
            <w:vMerge/>
            <w:shd w:val="clear" w:color="auto" w:fill="auto"/>
          </w:tcPr>
          <w:p w14:paraId="305DB0EF" w14:textId="77777777"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2E92CB9D" w14:textId="77777777" w:rsidR="008C7DEC" w:rsidRPr="008C7DEC" w:rsidRDefault="008C7DEC" w:rsidP="00363935">
            <w:pPr>
              <w:tabs>
                <w:tab w:val="left" w:pos="360"/>
                <w:tab w:val="left" w:pos="720"/>
                <w:tab w:val="left" w:pos="1080"/>
              </w:tabs>
              <w:spacing w:after="0"/>
              <w:jc w:val="both"/>
              <w:rPr>
                <w:rFonts w:ascii="Arial" w:eastAsia="Calibri" w:hAnsi="Arial" w:cs="Arial"/>
                <w:sz w:val="24"/>
                <w:szCs w:val="24"/>
              </w:rPr>
            </w:pPr>
            <w:r w:rsidRPr="008C7DEC">
              <w:rPr>
                <w:rFonts w:ascii="Arial" w:eastAsia="Calibri" w:hAnsi="Arial" w:cs="Arial"/>
                <w:sz w:val="24"/>
                <w:szCs w:val="24"/>
              </w:rPr>
              <w:t>Bidder Response:</w:t>
            </w:r>
          </w:p>
          <w:p w14:paraId="509A0BA5" w14:textId="77777777" w:rsidR="008C7DEC" w:rsidRPr="008C7DEC" w:rsidRDefault="008C7DEC" w:rsidP="00363935">
            <w:pPr>
              <w:tabs>
                <w:tab w:val="left" w:pos="360"/>
                <w:tab w:val="left" w:pos="720"/>
                <w:tab w:val="left" w:pos="1080"/>
              </w:tabs>
              <w:spacing w:after="0"/>
              <w:jc w:val="both"/>
              <w:rPr>
                <w:rFonts w:ascii="Arial" w:eastAsia="Calibri" w:hAnsi="Arial" w:cs="Arial"/>
                <w:sz w:val="24"/>
                <w:szCs w:val="24"/>
              </w:rPr>
            </w:pPr>
          </w:p>
          <w:p w14:paraId="155993EC" w14:textId="4055AF89" w:rsidR="008C7DEC" w:rsidRPr="008C7DEC" w:rsidRDefault="008C7DEC" w:rsidP="00363935">
            <w:pPr>
              <w:tabs>
                <w:tab w:val="left" w:pos="360"/>
                <w:tab w:val="left" w:pos="720"/>
                <w:tab w:val="left" w:pos="1080"/>
              </w:tabs>
              <w:spacing w:after="0"/>
              <w:jc w:val="both"/>
              <w:rPr>
                <w:rFonts w:ascii="Arial" w:eastAsia="Calibri" w:hAnsi="Arial" w:cs="Arial"/>
                <w:sz w:val="24"/>
                <w:szCs w:val="24"/>
              </w:rPr>
            </w:pPr>
          </w:p>
        </w:tc>
      </w:tr>
      <w:tr w:rsidR="008C7DEC" w:rsidRPr="008C7DEC" w14:paraId="1DFF2845" w14:textId="33874574" w:rsidTr="00192AF5">
        <w:trPr>
          <w:trHeight w:val="383"/>
        </w:trPr>
        <w:tc>
          <w:tcPr>
            <w:tcW w:w="857" w:type="dxa"/>
            <w:vMerge w:val="restart"/>
            <w:shd w:val="clear" w:color="auto" w:fill="auto"/>
          </w:tcPr>
          <w:p w14:paraId="01C3D56C" w14:textId="0F44615B"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50DF34F3" w14:textId="6301BA18" w:rsidR="008C7DEC" w:rsidRPr="008C7DEC" w:rsidRDefault="008C7DEC" w:rsidP="00363935">
            <w:pPr>
              <w:autoSpaceDE w:val="0"/>
              <w:autoSpaceDN w:val="0"/>
              <w:snapToGrid w:val="0"/>
              <w:spacing w:after="0" w:line="240" w:lineRule="auto"/>
              <w:contextualSpacing/>
              <w:rPr>
                <w:rFonts w:ascii="Arial" w:eastAsia="Calibri" w:hAnsi="Arial" w:cs="Arial"/>
                <w:sz w:val="24"/>
                <w:szCs w:val="24"/>
              </w:rPr>
            </w:pPr>
            <w:r w:rsidRPr="008C7DEC">
              <w:rPr>
                <w:rFonts w:ascii="Arial" w:eastAsia="Calibri" w:hAnsi="Arial" w:cs="Arial"/>
                <w:sz w:val="24"/>
                <w:szCs w:val="24"/>
              </w:rPr>
              <w:t>Describe precautions to ensure that files and programs can be re-created in the event of loss by any cause, including plan to safeguard data files (frequency of back-up copies, storage location, methodology for restoring from backup copies when activity has been processed in the interim.)</w:t>
            </w:r>
          </w:p>
        </w:tc>
      </w:tr>
      <w:tr w:rsidR="008C7DEC" w:rsidRPr="008C7DEC" w14:paraId="1EC7AD95" w14:textId="77777777" w:rsidTr="00192AF5">
        <w:trPr>
          <w:trHeight w:val="382"/>
        </w:trPr>
        <w:tc>
          <w:tcPr>
            <w:tcW w:w="857" w:type="dxa"/>
            <w:vMerge/>
            <w:shd w:val="clear" w:color="auto" w:fill="auto"/>
          </w:tcPr>
          <w:p w14:paraId="469E22FF" w14:textId="77777777"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40BD88F7" w14:textId="77777777" w:rsidR="008C7DEC" w:rsidRPr="008C7DEC" w:rsidRDefault="008C7DEC" w:rsidP="00363935">
            <w:pPr>
              <w:autoSpaceDE w:val="0"/>
              <w:autoSpaceDN w:val="0"/>
              <w:snapToGrid w:val="0"/>
              <w:spacing w:after="0" w:line="240" w:lineRule="auto"/>
              <w:contextualSpacing/>
              <w:rPr>
                <w:rFonts w:ascii="Arial" w:eastAsia="Calibri" w:hAnsi="Arial" w:cs="Arial"/>
                <w:sz w:val="24"/>
                <w:szCs w:val="24"/>
              </w:rPr>
            </w:pPr>
            <w:r w:rsidRPr="008C7DEC">
              <w:rPr>
                <w:rFonts w:ascii="Arial" w:eastAsia="Calibri" w:hAnsi="Arial" w:cs="Arial"/>
                <w:sz w:val="24"/>
                <w:szCs w:val="24"/>
              </w:rPr>
              <w:t>Bidder Response:</w:t>
            </w:r>
          </w:p>
          <w:p w14:paraId="423C4545" w14:textId="77777777" w:rsidR="008C7DEC" w:rsidRPr="008C7DEC" w:rsidRDefault="008C7DEC" w:rsidP="00363935">
            <w:pPr>
              <w:autoSpaceDE w:val="0"/>
              <w:autoSpaceDN w:val="0"/>
              <w:snapToGrid w:val="0"/>
              <w:spacing w:after="0" w:line="240" w:lineRule="auto"/>
              <w:contextualSpacing/>
              <w:rPr>
                <w:rFonts w:ascii="Arial" w:eastAsia="Calibri" w:hAnsi="Arial" w:cs="Arial"/>
                <w:sz w:val="24"/>
                <w:szCs w:val="24"/>
              </w:rPr>
            </w:pPr>
          </w:p>
          <w:p w14:paraId="1D3A443B" w14:textId="77777777" w:rsidR="008C7DEC" w:rsidRPr="008C7DEC" w:rsidRDefault="008C7DEC" w:rsidP="00363935">
            <w:pPr>
              <w:autoSpaceDE w:val="0"/>
              <w:autoSpaceDN w:val="0"/>
              <w:snapToGrid w:val="0"/>
              <w:spacing w:after="0" w:line="240" w:lineRule="auto"/>
              <w:contextualSpacing/>
              <w:rPr>
                <w:rFonts w:ascii="Arial" w:eastAsia="Calibri" w:hAnsi="Arial" w:cs="Arial"/>
                <w:sz w:val="24"/>
                <w:szCs w:val="24"/>
              </w:rPr>
            </w:pPr>
          </w:p>
          <w:p w14:paraId="3BB16049" w14:textId="4DD17092" w:rsidR="008C7DEC" w:rsidRPr="008C7DEC" w:rsidRDefault="008C7DEC" w:rsidP="00363935">
            <w:pPr>
              <w:autoSpaceDE w:val="0"/>
              <w:autoSpaceDN w:val="0"/>
              <w:snapToGrid w:val="0"/>
              <w:spacing w:after="0" w:line="240" w:lineRule="auto"/>
              <w:contextualSpacing/>
              <w:rPr>
                <w:rFonts w:ascii="Arial" w:eastAsia="Calibri" w:hAnsi="Arial" w:cs="Arial"/>
                <w:sz w:val="24"/>
                <w:szCs w:val="24"/>
              </w:rPr>
            </w:pPr>
          </w:p>
        </w:tc>
      </w:tr>
      <w:tr w:rsidR="008C7DEC" w:rsidRPr="008C7DEC" w14:paraId="6A1CECDF" w14:textId="3BDD3B7C" w:rsidTr="00192AF5">
        <w:trPr>
          <w:trHeight w:val="218"/>
        </w:trPr>
        <w:tc>
          <w:tcPr>
            <w:tcW w:w="857" w:type="dxa"/>
            <w:vMerge w:val="restart"/>
            <w:shd w:val="clear" w:color="auto" w:fill="auto"/>
          </w:tcPr>
          <w:p w14:paraId="01441108" w14:textId="4D57A8D0"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2B4DFE2E" w14:textId="45BDE1F4" w:rsidR="008C7DEC" w:rsidRPr="008C7DEC" w:rsidRDefault="008C7DEC" w:rsidP="00363935">
            <w:pPr>
              <w:pStyle w:val="ListParagraph"/>
              <w:ind w:left="0"/>
              <w:rPr>
                <w:rFonts w:eastAsia="Calibri" w:cs="Arial"/>
                <w:szCs w:val="24"/>
              </w:rPr>
            </w:pPr>
            <w:r w:rsidRPr="008C7DEC">
              <w:rPr>
                <w:rFonts w:cs="Arial"/>
                <w:szCs w:val="24"/>
              </w:rPr>
              <w:t>Describe systems to ensure confidentiality of caller records.</w:t>
            </w:r>
          </w:p>
        </w:tc>
      </w:tr>
      <w:tr w:rsidR="008C7DEC" w:rsidRPr="008C7DEC" w14:paraId="0E89B9DF" w14:textId="77777777" w:rsidTr="00192AF5">
        <w:trPr>
          <w:trHeight w:val="217"/>
        </w:trPr>
        <w:tc>
          <w:tcPr>
            <w:tcW w:w="857" w:type="dxa"/>
            <w:vMerge/>
            <w:shd w:val="clear" w:color="auto" w:fill="auto"/>
          </w:tcPr>
          <w:p w14:paraId="6459BB07" w14:textId="77777777"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5F584EF1" w14:textId="77777777" w:rsidR="008C7DEC" w:rsidRPr="008C7DEC" w:rsidRDefault="008C7DEC" w:rsidP="00363935">
            <w:pPr>
              <w:pStyle w:val="ListParagraph"/>
              <w:ind w:left="0"/>
              <w:rPr>
                <w:rFonts w:eastAsia="Calibri" w:cs="Arial"/>
                <w:szCs w:val="24"/>
              </w:rPr>
            </w:pPr>
            <w:r w:rsidRPr="008C7DEC">
              <w:rPr>
                <w:rFonts w:eastAsia="Calibri" w:cs="Arial"/>
                <w:szCs w:val="24"/>
              </w:rPr>
              <w:t>Bidder Response:</w:t>
            </w:r>
          </w:p>
          <w:p w14:paraId="59D966A4" w14:textId="77777777" w:rsidR="008C7DEC" w:rsidRPr="008C7DEC" w:rsidRDefault="008C7DEC" w:rsidP="00363935">
            <w:pPr>
              <w:pStyle w:val="ListParagraph"/>
              <w:ind w:left="0"/>
              <w:rPr>
                <w:rFonts w:eastAsia="Calibri" w:cs="Arial"/>
                <w:szCs w:val="24"/>
              </w:rPr>
            </w:pPr>
          </w:p>
          <w:p w14:paraId="04437B6C" w14:textId="77777777" w:rsidR="008C7DEC" w:rsidRPr="008C7DEC" w:rsidRDefault="008C7DEC" w:rsidP="00363935">
            <w:pPr>
              <w:pStyle w:val="ListParagraph"/>
              <w:ind w:left="0"/>
              <w:rPr>
                <w:rFonts w:eastAsia="Calibri" w:cs="Arial"/>
                <w:szCs w:val="24"/>
              </w:rPr>
            </w:pPr>
          </w:p>
          <w:p w14:paraId="6168DA40" w14:textId="4C87B623" w:rsidR="008C7DEC" w:rsidRPr="008C7DEC" w:rsidRDefault="008C7DEC" w:rsidP="00363935">
            <w:pPr>
              <w:pStyle w:val="ListParagraph"/>
              <w:ind w:left="0"/>
              <w:rPr>
                <w:rFonts w:cs="Arial"/>
                <w:szCs w:val="24"/>
              </w:rPr>
            </w:pPr>
          </w:p>
        </w:tc>
      </w:tr>
      <w:tr w:rsidR="008C7DEC" w:rsidRPr="008C7DEC" w14:paraId="27F71C4C" w14:textId="769E0842" w:rsidTr="00192AF5">
        <w:trPr>
          <w:trHeight w:val="383"/>
        </w:trPr>
        <w:tc>
          <w:tcPr>
            <w:tcW w:w="857" w:type="dxa"/>
            <w:vMerge w:val="restart"/>
            <w:shd w:val="clear" w:color="auto" w:fill="auto"/>
          </w:tcPr>
          <w:p w14:paraId="7D87888F" w14:textId="36F41BB7"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19E5E273" w14:textId="77777777" w:rsidR="008C7DEC" w:rsidRPr="008C7DEC" w:rsidRDefault="008C7DEC" w:rsidP="00363935">
            <w:pPr>
              <w:pStyle w:val="Level5"/>
              <w:numPr>
                <w:ilvl w:val="0"/>
                <w:numId w:val="0"/>
              </w:numPr>
              <w:rPr>
                <w:rFonts w:cs="Arial"/>
                <w:sz w:val="24"/>
              </w:rPr>
            </w:pPr>
            <w:r w:rsidRPr="008C7DEC">
              <w:rPr>
                <w:rFonts w:cs="Arial"/>
                <w:sz w:val="24"/>
              </w:rPr>
              <w:t xml:space="preserve">Describe the organization’s current process for issuing a Notice of Privacy Practices and obtaining permission from participants to be contacted for evaluation. </w:t>
            </w:r>
          </w:p>
          <w:p w14:paraId="538ECA63" w14:textId="6E43D2DD" w:rsidR="008C7DEC" w:rsidRPr="008C7DEC" w:rsidRDefault="008C7DEC" w:rsidP="00363935">
            <w:pPr>
              <w:pStyle w:val="ListParagraph"/>
              <w:ind w:left="0"/>
              <w:rPr>
                <w:rFonts w:eastAsia="Calibri" w:cs="Arial"/>
                <w:szCs w:val="24"/>
              </w:rPr>
            </w:pPr>
          </w:p>
        </w:tc>
      </w:tr>
      <w:tr w:rsidR="008C7DEC" w:rsidRPr="008C7DEC" w14:paraId="765A4C22" w14:textId="77777777" w:rsidTr="00192AF5">
        <w:trPr>
          <w:trHeight w:val="382"/>
        </w:trPr>
        <w:tc>
          <w:tcPr>
            <w:tcW w:w="857" w:type="dxa"/>
            <w:vMerge/>
            <w:shd w:val="clear" w:color="auto" w:fill="auto"/>
          </w:tcPr>
          <w:p w14:paraId="58BA73B2" w14:textId="77777777" w:rsidR="008C7DEC" w:rsidRPr="008C7DEC" w:rsidRDefault="008C7DEC" w:rsidP="00894A78">
            <w:pPr>
              <w:pStyle w:val="ListParagraph"/>
              <w:numPr>
                <w:ilvl w:val="0"/>
                <w:numId w:val="15"/>
              </w:numPr>
              <w:jc w:val="center"/>
              <w:rPr>
                <w:rFonts w:cs="Arial"/>
                <w:szCs w:val="24"/>
              </w:rPr>
            </w:pPr>
          </w:p>
        </w:tc>
        <w:tc>
          <w:tcPr>
            <w:tcW w:w="11918" w:type="dxa"/>
            <w:shd w:val="clear" w:color="auto" w:fill="auto"/>
          </w:tcPr>
          <w:p w14:paraId="2BE2898B" w14:textId="77777777" w:rsidR="008C7DEC" w:rsidRPr="008C7DEC" w:rsidRDefault="008C7DEC" w:rsidP="00363935">
            <w:pPr>
              <w:pStyle w:val="Level5"/>
              <w:numPr>
                <w:ilvl w:val="0"/>
                <w:numId w:val="0"/>
              </w:numPr>
              <w:rPr>
                <w:rFonts w:eastAsia="Calibri" w:cs="Arial"/>
                <w:sz w:val="24"/>
              </w:rPr>
            </w:pPr>
            <w:r w:rsidRPr="008C7DEC">
              <w:rPr>
                <w:rFonts w:eastAsia="Calibri" w:cs="Arial"/>
                <w:sz w:val="24"/>
              </w:rPr>
              <w:t>Bidder Response:</w:t>
            </w:r>
          </w:p>
          <w:p w14:paraId="2CC372E3" w14:textId="77777777" w:rsidR="008C7DEC" w:rsidRPr="008C7DEC" w:rsidRDefault="008C7DEC" w:rsidP="00363935">
            <w:pPr>
              <w:pStyle w:val="Level5"/>
              <w:numPr>
                <w:ilvl w:val="0"/>
                <w:numId w:val="0"/>
              </w:numPr>
              <w:rPr>
                <w:rFonts w:eastAsia="Calibri" w:cs="Arial"/>
                <w:sz w:val="24"/>
              </w:rPr>
            </w:pPr>
          </w:p>
          <w:p w14:paraId="611B3CB0" w14:textId="77777777" w:rsidR="008C7DEC" w:rsidRPr="008C7DEC" w:rsidRDefault="008C7DEC" w:rsidP="00363935">
            <w:pPr>
              <w:pStyle w:val="Level5"/>
              <w:numPr>
                <w:ilvl w:val="0"/>
                <w:numId w:val="0"/>
              </w:numPr>
              <w:rPr>
                <w:rFonts w:eastAsia="Calibri" w:cs="Arial"/>
                <w:sz w:val="24"/>
              </w:rPr>
            </w:pPr>
          </w:p>
          <w:p w14:paraId="03F558BF" w14:textId="648DCA32" w:rsidR="008C7DEC" w:rsidRPr="008C7DEC" w:rsidRDefault="008C7DEC" w:rsidP="00363935">
            <w:pPr>
              <w:pStyle w:val="Level5"/>
              <w:numPr>
                <w:ilvl w:val="0"/>
                <w:numId w:val="0"/>
              </w:numPr>
              <w:rPr>
                <w:rFonts w:cs="Arial"/>
                <w:sz w:val="24"/>
              </w:rPr>
            </w:pPr>
          </w:p>
        </w:tc>
      </w:tr>
      <w:tr w:rsidR="004C2FE8" w:rsidRPr="008C7DEC" w14:paraId="30FC386E" w14:textId="77777777" w:rsidTr="00192AF5">
        <w:tc>
          <w:tcPr>
            <w:tcW w:w="857" w:type="dxa"/>
            <w:vMerge w:val="restart"/>
            <w:shd w:val="clear" w:color="auto" w:fill="auto"/>
          </w:tcPr>
          <w:p w14:paraId="52282CAC" w14:textId="4DD80163"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6A46962D" w14:textId="71B1CB25" w:rsidR="004C2FE8" w:rsidRPr="008C7DEC" w:rsidRDefault="004C2FE8" w:rsidP="00363935">
            <w:pPr>
              <w:pStyle w:val="ListParagraph"/>
              <w:widowControl/>
              <w:tabs>
                <w:tab w:val="left" w:pos="360"/>
                <w:tab w:val="left" w:pos="720"/>
                <w:tab w:val="left" w:pos="1080"/>
              </w:tabs>
              <w:snapToGrid/>
              <w:ind w:left="0"/>
              <w:rPr>
                <w:rFonts w:cs="Arial"/>
                <w:b/>
                <w:snapToGrid w:val="0"/>
                <w:szCs w:val="24"/>
              </w:rPr>
            </w:pPr>
            <w:r w:rsidRPr="008C7DEC">
              <w:rPr>
                <w:rFonts w:cs="Arial"/>
                <w:szCs w:val="24"/>
              </w:rPr>
              <w:t>Bidder to provide a sample of the monthly report, with definitions of each item contained in the report, with proposal response.</w:t>
            </w:r>
          </w:p>
        </w:tc>
      </w:tr>
      <w:tr w:rsidR="004C2FE8" w:rsidRPr="008C7DEC" w14:paraId="6420206B" w14:textId="77777777" w:rsidTr="00192AF5">
        <w:trPr>
          <w:trHeight w:val="77"/>
        </w:trPr>
        <w:tc>
          <w:tcPr>
            <w:tcW w:w="857" w:type="dxa"/>
            <w:vMerge/>
            <w:shd w:val="clear" w:color="auto" w:fill="auto"/>
          </w:tcPr>
          <w:p w14:paraId="5703C56E" w14:textId="77777777"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1D078532" w14:textId="77777777" w:rsidR="004C2FE8" w:rsidRDefault="004C2FE8" w:rsidP="00363935">
            <w:pPr>
              <w:pStyle w:val="ListParagraph"/>
              <w:widowControl/>
              <w:tabs>
                <w:tab w:val="left" w:pos="360"/>
                <w:tab w:val="left" w:pos="720"/>
                <w:tab w:val="left" w:pos="1080"/>
              </w:tabs>
              <w:snapToGrid/>
              <w:ind w:left="0"/>
              <w:rPr>
                <w:rFonts w:cs="Arial"/>
                <w:szCs w:val="24"/>
              </w:rPr>
            </w:pPr>
            <w:r w:rsidRPr="004C2FE8">
              <w:rPr>
                <w:rFonts w:cs="Arial"/>
                <w:szCs w:val="24"/>
              </w:rPr>
              <w:t>Bidder Response:</w:t>
            </w:r>
          </w:p>
          <w:p w14:paraId="448D99DE" w14:textId="77777777" w:rsidR="004C2FE8" w:rsidRDefault="004C2FE8" w:rsidP="00363935">
            <w:pPr>
              <w:pStyle w:val="ListParagraph"/>
              <w:widowControl/>
              <w:tabs>
                <w:tab w:val="left" w:pos="360"/>
                <w:tab w:val="left" w:pos="720"/>
                <w:tab w:val="left" w:pos="1080"/>
              </w:tabs>
              <w:snapToGrid/>
              <w:ind w:left="0"/>
              <w:rPr>
                <w:rFonts w:cs="Arial"/>
                <w:szCs w:val="24"/>
              </w:rPr>
            </w:pPr>
          </w:p>
          <w:p w14:paraId="46B9E201" w14:textId="7D681556" w:rsidR="004C2FE8" w:rsidRPr="008C7DEC" w:rsidRDefault="004C2FE8" w:rsidP="00363935">
            <w:pPr>
              <w:pStyle w:val="ListParagraph"/>
              <w:widowControl/>
              <w:tabs>
                <w:tab w:val="left" w:pos="360"/>
                <w:tab w:val="left" w:pos="720"/>
                <w:tab w:val="left" w:pos="1080"/>
              </w:tabs>
              <w:snapToGrid/>
              <w:ind w:left="0"/>
              <w:rPr>
                <w:rFonts w:cs="Arial"/>
                <w:szCs w:val="24"/>
              </w:rPr>
            </w:pPr>
          </w:p>
        </w:tc>
      </w:tr>
      <w:tr w:rsidR="004C2FE8" w:rsidRPr="008C7DEC" w14:paraId="745C8F4A" w14:textId="77777777" w:rsidTr="00192AF5">
        <w:trPr>
          <w:trHeight w:val="77"/>
        </w:trPr>
        <w:tc>
          <w:tcPr>
            <w:tcW w:w="857" w:type="dxa"/>
            <w:vMerge w:val="restart"/>
            <w:shd w:val="clear" w:color="auto" w:fill="auto"/>
          </w:tcPr>
          <w:p w14:paraId="779B51E2" w14:textId="72BA1EDC"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1CA15592" w14:textId="0B37039B" w:rsidR="004C2FE8" w:rsidRPr="008C7DEC" w:rsidRDefault="004C2FE8" w:rsidP="001420FE">
            <w:pPr>
              <w:pStyle w:val="ListParagraph"/>
              <w:widowControl/>
              <w:tabs>
                <w:tab w:val="left" w:pos="360"/>
                <w:tab w:val="left" w:pos="720"/>
                <w:tab w:val="left" w:pos="1080"/>
              </w:tabs>
              <w:snapToGrid/>
              <w:ind w:left="0"/>
              <w:rPr>
                <w:rFonts w:cs="Arial"/>
                <w:b/>
                <w:snapToGrid w:val="0"/>
                <w:szCs w:val="24"/>
              </w:rPr>
            </w:pPr>
            <w:r w:rsidRPr="008C7DEC">
              <w:rPr>
                <w:rFonts w:cs="Arial"/>
                <w:szCs w:val="24"/>
              </w:rPr>
              <w:t xml:space="preserve">Bidder to describe how data will be collected and provided on a monthly, quarterly and annual basis for data analysis to </w:t>
            </w:r>
            <w:r w:rsidR="001420FE">
              <w:rPr>
                <w:rFonts w:cs="Arial"/>
                <w:szCs w:val="24"/>
              </w:rPr>
              <w:t xml:space="preserve">evaluate </w:t>
            </w:r>
            <w:r w:rsidR="00191C0E">
              <w:rPr>
                <w:rFonts w:cs="Arial"/>
                <w:szCs w:val="24"/>
              </w:rPr>
              <w:t xml:space="preserve">and improve </w:t>
            </w:r>
            <w:r w:rsidR="001420FE">
              <w:rPr>
                <w:rFonts w:cs="Arial"/>
                <w:szCs w:val="24"/>
              </w:rPr>
              <w:t>services provided</w:t>
            </w:r>
            <w:r w:rsidRPr="008C7DEC">
              <w:rPr>
                <w:rFonts w:cs="Arial"/>
                <w:szCs w:val="24"/>
              </w:rPr>
              <w:t>.</w:t>
            </w:r>
          </w:p>
        </w:tc>
      </w:tr>
      <w:tr w:rsidR="004C2FE8" w:rsidRPr="008C7DEC" w14:paraId="3503D9E0" w14:textId="77777777" w:rsidTr="00192AF5">
        <w:trPr>
          <w:trHeight w:val="77"/>
        </w:trPr>
        <w:tc>
          <w:tcPr>
            <w:tcW w:w="857" w:type="dxa"/>
            <w:vMerge/>
            <w:shd w:val="clear" w:color="auto" w:fill="auto"/>
          </w:tcPr>
          <w:p w14:paraId="1FD7E706" w14:textId="77777777" w:rsidR="004C2FE8" w:rsidRPr="008C7DEC" w:rsidRDefault="004C2FE8" w:rsidP="00363935">
            <w:pPr>
              <w:spacing w:after="0"/>
              <w:jc w:val="center"/>
              <w:rPr>
                <w:rFonts w:ascii="Arial" w:hAnsi="Arial" w:cs="Arial"/>
                <w:sz w:val="24"/>
                <w:szCs w:val="24"/>
              </w:rPr>
            </w:pPr>
          </w:p>
        </w:tc>
        <w:tc>
          <w:tcPr>
            <w:tcW w:w="11918" w:type="dxa"/>
            <w:shd w:val="clear" w:color="auto" w:fill="auto"/>
          </w:tcPr>
          <w:p w14:paraId="0B6CD55F" w14:textId="77777777" w:rsidR="004C2FE8" w:rsidRDefault="004C2FE8" w:rsidP="00363935">
            <w:pPr>
              <w:pStyle w:val="ListParagraph"/>
              <w:widowControl/>
              <w:tabs>
                <w:tab w:val="left" w:pos="360"/>
                <w:tab w:val="left" w:pos="720"/>
                <w:tab w:val="left" w:pos="1080"/>
              </w:tabs>
              <w:snapToGrid/>
              <w:ind w:left="0"/>
              <w:rPr>
                <w:rFonts w:cs="Arial"/>
                <w:szCs w:val="24"/>
              </w:rPr>
            </w:pPr>
            <w:r w:rsidRPr="004C2FE8">
              <w:rPr>
                <w:rFonts w:cs="Arial"/>
                <w:szCs w:val="24"/>
              </w:rPr>
              <w:t>Bidder Response:</w:t>
            </w:r>
          </w:p>
          <w:p w14:paraId="7AD08546" w14:textId="77777777" w:rsidR="004C2FE8" w:rsidRDefault="004C2FE8" w:rsidP="00363935">
            <w:pPr>
              <w:pStyle w:val="ListParagraph"/>
              <w:widowControl/>
              <w:tabs>
                <w:tab w:val="left" w:pos="360"/>
                <w:tab w:val="left" w:pos="720"/>
                <w:tab w:val="left" w:pos="1080"/>
              </w:tabs>
              <w:snapToGrid/>
              <w:ind w:left="0"/>
              <w:rPr>
                <w:rFonts w:cs="Arial"/>
                <w:szCs w:val="24"/>
              </w:rPr>
            </w:pPr>
          </w:p>
          <w:p w14:paraId="38C6930B" w14:textId="37600C9C" w:rsidR="004C2FE8" w:rsidRPr="008C7DEC" w:rsidRDefault="004C2FE8" w:rsidP="00363935">
            <w:pPr>
              <w:pStyle w:val="ListParagraph"/>
              <w:widowControl/>
              <w:tabs>
                <w:tab w:val="left" w:pos="360"/>
                <w:tab w:val="left" w:pos="720"/>
                <w:tab w:val="left" w:pos="1080"/>
              </w:tabs>
              <w:snapToGrid/>
              <w:ind w:left="0"/>
              <w:rPr>
                <w:rFonts w:cs="Arial"/>
                <w:szCs w:val="24"/>
              </w:rPr>
            </w:pPr>
          </w:p>
        </w:tc>
      </w:tr>
      <w:tr w:rsidR="004C2FE8" w:rsidRPr="008C7DEC" w14:paraId="4E1B4F9E" w14:textId="1F1348A2" w:rsidTr="004C2FE8">
        <w:tc>
          <w:tcPr>
            <w:tcW w:w="12775" w:type="dxa"/>
            <w:gridSpan w:val="2"/>
            <w:shd w:val="clear" w:color="auto" w:fill="F2F2F2" w:themeFill="background1" w:themeFillShade="F2"/>
          </w:tcPr>
          <w:p w14:paraId="39E9818A" w14:textId="432963E0" w:rsidR="004C2FE8" w:rsidRPr="008C7DEC" w:rsidRDefault="004C2FE8" w:rsidP="004C2FE8">
            <w:pPr>
              <w:pStyle w:val="ListParagraph"/>
              <w:widowControl/>
              <w:tabs>
                <w:tab w:val="left" w:pos="360"/>
                <w:tab w:val="left" w:pos="720"/>
                <w:tab w:val="left" w:pos="1080"/>
              </w:tabs>
              <w:snapToGrid/>
              <w:ind w:left="0"/>
              <w:jc w:val="center"/>
              <w:rPr>
                <w:rFonts w:eastAsia="Calibri" w:cs="Arial"/>
                <w:szCs w:val="24"/>
              </w:rPr>
            </w:pPr>
            <w:r w:rsidRPr="008C7DEC">
              <w:rPr>
                <w:rFonts w:cs="Arial"/>
                <w:b/>
                <w:snapToGrid w:val="0"/>
                <w:szCs w:val="24"/>
              </w:rPr>
              <w:t>Quality Assurance/Quality Improvement</w:t>
            </w:r>
          </w:p>
        </w:tc>
      </w:tr>
      <w:tr w:rsidR="004C2FE8" w:rsidRPr="008C7DEC" w14:paraId="0B44CF58" w14:textId="4EF861CD" w:rsidTr="00192AF5">
        <w:tc>
          <w:tcPr>
            <w:tcW w:w="857" w:type="dxa"/>
            <w:vMerge w:val="restart"/>
            <w:shd w:val="clear" w:color="auto" w:fill="auto"/>
          </w:tcPr>
          <w:p w14:paraId="7CDE72AC" w14:textId="3E74CC5D"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7CE228D1" w14:textId="076BF3CA" w:rsidR="004C2FE8" w:rsidRPr="008C7DEC" w:rsidRDefault="004C2FE8" w:rsidP="00363935">
            <w:pPr>
              <w:pStyle w:val="ListParagraph"/>
              <w:ind w:left="0"/>
              <w:rPr>
                <w:rFonts w:eastAsia="Calibri" w:cs="Arial"/>
                <w:szCs w:val="24"/>
              </w:rPr>
            </w:pPr>
            <w:r w:rsidRPr="008C7DEC">
              <w:rPr>
                <w:rFonts w:eastAsia="Calibri" w:cs="Arial"/>
                <w:szCs w:val="24"/>
              </w:rPr>
              <w:t>Describe the mechanism by which current, science-based, high quality services are maintained, such as use of a Scientific Panel or Advisory Board.  Provide a list of Advisory Board members, if applicable.</w:t>
            </w:r>
          </w:p>
        </w:tc>
      </w:tr>
      <w:tr w:rsidR="004C2FE8" w:rsidRPr="008C7DEC" w14:paraId="28389696" w14:textId="77777777" w:rsidTr="00192AF5">
        <w:tc>
          <w:tcPr>
            <w:tcW w:w="857" w:type="dxa"/>
            <w:vMerge/>
            <w:shd w:val="clear" w:color="auto" w:fill="auto"/>
          </w:tcPr>
          <w:p w14:paraId="19554CBE" w14:textId="77777777"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0440D38B" w14:textId="77777777" w:rsidR="004C2FE8" w:rsidRDefault="004C2FE8" w:rsidP="00363935">
            <w:pPr>
              <w:pStyle w:val="ListParagraph"/>
              <w:ind w:left="0"/>
              <w:rPr>
                <w:rFonts w:eastAsia="Calibri" w:cs="Arial"/>
                <w:szCs w:val="24"/>
              </w:rPr>
            </w:pPr>
            <w:r w:rsidRPr="004C2FE8">
              <w:rPr>
                <w:rFonts w:eastAsia="Calibri" w:cs="Arial"/>
                <w:szCs w:val="24"/>
              </w:rPr>
              <w:t>Bidder Response:</w:t>
            </w:r>
          </w:p>
          <w:p w14:paraId="46002A2D" w14:textId="77777777" w:rsidR="004C2FE8" w:rsidRDefault="004C2FE8" w:rsidP="00363935">
            <w:pPr>
              <w:pStyle w:val="ListParagraph"/>
              <w:ind w:left="0"/>
              <w:rPr>
                <w:rFonts w:eastAsia="Calibri" w:cs="Arial"/>
                <w:szCs w:val="24"/>
              </w:rPr>
            </w:pPr>
          </w:p>
          <w:p w14:paraId="786DD2B0" w14:textId="74ABF772" w:rsidR="004C2FE8" w:rsidRPr="008C7DEC" w:rsidRDefault="004C2FE8" w:rsidP="00363935">
            <w:pPr>
              <w:pStyle w:val="ListParagraph"/>
              <w:ind w:left="0"/>
              <w:rPr>
                <w:rFonts w:eastAsia="Calibri" w:cs="Arial"/>
                <w:szCs w:val="24"/>
              </w:rPr>
            </w:pPr>
          </w:p>
        </w:tc>
      </w:tr>
      <w:tr w:rsidR="004C2FE8" w:rsidRPr="008C7DEC" w14:paraId="4CD35666" w14:textId="2F4E77DA" w:rsidTr="00192AF5">
        <w:tc>
          <w:tcPr>
            <w:tcW w:w="857" w:type="dxa"/>
            <w:vMerge w:val="restart"/>
            <w:shd w:val="clear" w:color="auto" w:fill="auto"/>
          </w:tcPr>
          <w:p w14:paraId="417B92F0" w14:textId="21D0CEB3"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3CC0D5B5" w14:textId="056E7CE9" w:rsidR="004C2FE8" w:rsidRPr="008C7DEC" w:rsidRDefault="004C2FE8" w:rsidP="00363935">
            <w:pPr>
              <w:pStyle w:val="ListParagraph"/>
              <w:ind w:left="0"/>
              <w:rPr>
                <w:rFonts w:eastAsia="Calibri" w:cs="Arial"/>
                <w:szCs w:val="24"/>
              </w:rPr>
            </w:pPr>
            <w:r w:rsidRPr="008C7DEC">
              <w:rPr>
                <w:rFonts w:eastAsia="Calibri" w:cs="Arial"/>
                <w:szCs w:val="24"/>
              </w:rPr>
              <w:t xml:space="preserve">Describe the quality assurance plan as it relates to both Quitline operations and clinical service delivery.  Provide a sample of a service performance report.   </w:t>
            </w:r>
          </w:p>
        </w:tc>
      </w:tr>
      <w:tr w:rsidR="004C2FE8" w:rsidRPr="008C7DEC" w14:paraId="5AB39383" w14:textId="77777777" w:rsidTr="00192AF5">
        <w:tc>
          <w:tcPr>
            <w:tcW w:w="857" w:type="dxa"/>
            <w:vMerge/>
            <w:shd w:val="clear" w:color="auto" w:fill="auto"/>
          </w:tcPr>
          <w:p w14:paraId="6907A17C" w14:textId="77777777" w:rsidR="004C2FE8" w:rsidRPr="008C7DEC" w:rsidRDefault="004C2FE8" w:rsidP="00894A78">
            <w:pPr>
              <w:pStyle w:val="ListParagraph"/>
              <w:numPr>
                <w:ilvl w:val="0"/>
                <w:numId w:val="15"/>
              </w:numPr>
              <w:jc w:val="center"/>
              <w:rPr>
                <w:rFonts w:cs="Arial"/>
                <w:szCs w:val="24"/>
              </w:rPr>
            </w:pPr>
          </w:p>
        </w:tc>
        <w:tc>
          <w:tcPr>
            <w:tcW w:w="11918" w:type="dxa"/>
            <w:shd w:val="clear" w:color="auto" w:fill="auto"/>
          </w:tcPr>
          <w:p w14:paraId="74BCFCAE" w14:textId="77777777" w:rsidR="004C2FE8" w:rsidRDefault="004C2FE8" w:rsidP="00363935">
            <w:pPr>
              <w:autoSpaceDE w:val="0"/>
              <w:autoSpaceDN w:val="0"/>
              <w:snapToGrid w:val="0"/>
              <w:spacing w:after="0" w:line="240" w:lineRule="auto"/>
              <w:contextualSpacing/>
              <w:rPr>
                <w:rFonts w:ascii="Arial" w:eastAsia="Calibri" w:hAnsi="Arial" w:cs="Arial"/>
                <w:sz w:val="24"/>
                <w:szCs w:val="24"/>
              </w:rPr>
            </w:pPr>
            <w:r w:rsidRPr="004C2FE8">
              <w:rPr>
                <w:rFonts w:ascii="Arial" w:eastAsia="Calibri" w:hAnsi="Arial" w:cs="Arial"/>
                <w:sz w:val="24"/>
                <w:szCs w:val="24"/>
              </w:rPr>
              <w:t>Bidder Response:</w:t>
            </w:r>
          </w:p>
          <w:p w14:paraId="11369C6B" w14:textId="77777777" w:rsidR="004C2FE8" w:rsidRDefault="004C2FE8" w:rsidP="00363935">
            <w:pPr>
              <w:autoSpaceDE w:val="0"/>
              <w:autoSpaceDN w:val="0"/>
              <w:snapToGrid w:val="0"/>
              <w:spacing w:after="0" w:line="240" w:lineRule="auto"/>
              <w:contextualSpacing/>
              <w:rPr>
                <w:rFonts w:ascii="Arial" w:eastAsia="Calibri" w:hAnsi="Arial" w:cs="Arial"/>
                <w:sz w:val="24"/>
                <w:szCs w:val="24"/>
              </w:rPr>
            </w:pPr>
          </w:p>
          <w:p w14:paraId="64CAFF5E" w14:textId="05CBC123" w:rsidR="004C2FE8" w:rsidRPr="008C7DEC" w:rsidRDefault="004C2FE8" w:rsidP="00363935">
            <w:pPr>
              <w:autoSpaceDE w:val="0"/>
              <w:autoSpaceDN w:val="0"/>
              <w:snapToGrid w:val="0"/>
              <w:spacing w:after="0" w:line="240" w:lineRule="auto"/>
              <w:contextualSpacing/>
              <w:rPr>
                <w:rFonts w:ascii="Arial" w:eastAsia="Calibri" w:hAnsi="Arial" w:cs="Arial"/>
                <w:sz w:val="24"/>
                <w:szCs w:val="24"/>
              </w:rPr>
            </w:pPr>
          </w:p>
        </w:tc>
      </w:tr>
      <w:tr w:rsidR="004F2494" w:rsidRPr="008C7DEC" w14:paraId="7F1BD4A2" w14:textId="141A357E" w:rsidTr="00192AF5">
        <w:tc>
          <w:tcPr>
            <w:tcW w:w="857" w:type="dxa"/>
            <w:vMerge w:val="restart"/>
            <w:shd w:val="clear" w:color="auto" w:fill="auto"/>
          </w:tcPr>
          <w:p w14:paraId="762C152F" w14:textId="6296645E" w:rsidR="004F2494" w:rsidRPr="008C7DEC" w:rsidRDefault="004F2494" w:rsidP="00894A78">
            <w:pPr>
              <w:pStyle w:val="ListParagraph"/>
              <w:numPr>
                <w:ilvl w:val="0"/>
                <w:numId w:val="15"/>
              </w:numPr>
              <w:jc w:val="center"/>
              <w:rPr>
                <w:rFonts w:cs="Arial"/>
                <w:szCs w:val="24"/>
              </w:rPr>
            </w:pPr>
          </w:p>
        </w:tc>
        <w:tc>
          <w:tcPr>
            <w:tcW w:w="11918" w:type="dxa"/>
            <w:shd w:val="clear" w:color="auto" w:fill="auto"/>
          </w:tcPr>
          <w:p w14:paraId="0FB3C867" w14:textId="06A1CBF9" w:rsidR="004F2494" w:rsidRPr="008C7DEC" w:rsidRDefault="004F2494" w:rsidP="00363935">
            <w:pPr>
              <w:autoSpaceDE w:val="0"/>
              <w:autoSpaceDN w:val="0"/>
              <w:snapToGrid w:val="0"/>
              <w:spacing w:after="0" w:line="240" w:lineRule="auto"/>
              <w:contextualSpacing/>
              <w:rPr>
                <w:rFonts w:ascii="Arial" w:eastAsia="Calibri" w:hAnsi="Arial" w:cs="Arial"/>
                <w:sz w:val="24"/>
                <w:szCs w:val="24"/>
              </w:rPr>
            </w:pPr>
            <w:r w:rsidRPr="008C7DEC">
              <w:rPr>
                <w:rFonts w:ascii="Arial" w:eastAsia="Calibri" w:hAnsi="Arial" w:cs="Arial"/>
                <w:sz w:val="24"/>
                <w:szCs w:val="24"/>
              </w:rPr>
              <w:t>Describe how the Quitline will address complaints internally, as well as the types of complaints that will be expected to be addressed by TFN and the process by which such calls will be referred to TFN for follow-up, while maintaining participant privacy under HIPAA.</w:t>
            </w:r>
          </w:p>
        </w:tc>
      </w:tr>
      <w:tr w:rsidR="004F2494" w:rsidRPr="008C7DEC" w14:paraId="2420B2F9" w14:textId="77777777" w:rsidTr="00192AF5">
        <w:tc>
          <w:tcPr>
            <w:tcW w:w="857" w:type="dxa"/>
            <w:vMerge/>
            <w:shd w:val="clear" w:color="auto" w:fill="auto"/>
          </w:tcPr>
          <w:p w14:paraId="50608299" w14:textId="77777777" w:rsidR="004F2494" w:rsidRPr="008C7DEC" w:rsidRDefault="004F2494" w:rsidP="00363935">
            <w:pPr>
              <w:spacing w:after="0"/>
              <w:jc w:val="center"/>
              <w:rPr>
                <w:rFonts w:ascii="Arial" w:hAnsi="Arial" w:cs="Arial"/>
                <w:sz w:val="24"/>
                <w:szCs w:val="24"/>
              </w:rPr>
            </w:pPr>
          </w:p>
        </w:tc>
        <w:tc>
          <w:tcPr>
            <w:tcW w:w="11918" w:type="dxa"/>
            <w:shd w:val="clear" w:color="auto" w:fill="auto"/>
          </w:tcPr>
          <w:p w14:paraId="6CAEFAFE" w14:textId="77777777" w:rsidR="004F2494" w:rsidRDefault="004F2494" w:rsidP="00363935">
            <w:pPr>
              <w:autoSpaceDE w:val="0"/>
              <w:autoSpaceDN w:val="0"/>
              <w:snapToGrid w:val="0"/>
              <w:spacing w:after="0" w:line="240" w:lineRule="auto"/>
              <w:contextualSpacing/>
              <w:rPr>
                <w:rFonts w:ascii="Arial" w:eastAsia="Calibri" w:hAnsi="Arial" w:cs="Arial"/>
                <w:sz w:val="24"/>
                <w:szCs w:val="24"/>
              </w:rPr>
            </w:pPr>
            <w:r w:rsidRPr="004F2494">
              <w:rPr>
                <w:rFonts w:ascii="Arial" w:eastAsia="Calibri" w:hAnsi="Arial" w:cs="Arial"/>
                <w:sz w:val="24"/>
                <w:szCs w:val="24"/>
              </w:rPr>
              <w:t>Bidder Response:</w:t>
            </w:r>
          </w:p>
          <w:p w14:paraId="0FDFDE35" w14:textId="77777777" w:rsidR="004F2494" w:rsidRDefault="004F2494" w:rsidP="00363935">
            <w:pPr>
              <w:autoSpaceDE w:val="0"/>
              <w:autoSpaceDN w:val="0"/>
              <w:snapToGrid w:val="0"/>
              <w:spacing w:after="0" w:line="240" w:lineRule="auto"/>
              <w:contextualSpacing/>
              <w:rPr>
                <w:rFonts w:ascii="Arial" w:eastAsia="Calibri" w:hAnsi="Arial" w:cs="Arial"/>
                <w:sz w:val="24"/>
                <w:szCs w:val="24"/>
              </w:rPr>
            </w:pPr>
          </w:p>
          <w:p w14:paraId="217F1A4D" w14:textId="577633D3" w:rsidR="004F2494" w:rsidRPr="008C7DEC" w:rsidRDefault="004F2494" w:rsidP="00363935">
            <w:pPr>
              <w:autoSpaceDE w:val="0"/>
              <w:autoSpaceDN w:val="0"/>
              <w:snapToGrid w:val="0"/>
              <w:spacing w:after="0" w:line="240" w:lineRule="auto"/>
              <w:contextualSpacing/>
              <w:rPr>
                <w:rFonts w:ascii="Arial" w:eastAsia="Calibri" w:hAnsi="Arial" w:cs="Arial"/>
                <w:sz w:val="24"/>
                <w:szCs w:val="24"/>
              </w:rPr>
            </w:pPr>
          </w:p>
        </w:tc>
      </w:tr>
      <w:tr w:rsidR="00725097" w:rsidRPr="008C7DEC" w14:paraId="440613C6" w14:textId="77777777" w:rsidTr="00725097">
        <w:tc>
          <w:tcPr>
            <w:tcW w:w="12775" w:type="dxa"/>
            <w:gridSpan w:val="2"/>
            <w:shd w:val="clear" w:color="auto" w:fill="EDEDED" w:themeFill="accent3" w:themeFillTint="33"/>
          </w:tcPr>
          <w:p w14:paraId="68C0B5A9" w14:textId="5D327227" w:rsidR="00725097" w:rsidRPr="00725097" w:rsidRDefault="00725097" w:rsidP="00725097">
            <w:pPr>
              <w:autoSpaceDE w:val="0"/>
              <w:autoSpaceDN w:val="0"/>
              <w:snapToGrid w:val="0"/>
              <w:spacing w:after="0" w:line="240" w:lineRule="auto"/>
              <w:contextualSpacing/>
              <w:jc w:val="center"/>
              <w:rPr>
                <w:rFonts w:ascii="Arial" w:eastAsia="Calibri" w:hAnsi="Arial" w:cs="Arial"/>
                <w:b/>
                <w:sz w:val="24"/>
                <w:szCs w:val="24"/>
              </w:rPr>
            </w:pPr>
            <w:r w:rsidRPr="00725097">
              <w:rPr>
                <w:rFonts w:ascii="Arial" w:eastAsia="Calibri" w:hAnsi="Arial" w:cs="Arial"/>
                <w:b/>
                <w:sz w:val="24"/>
                <w:szCs w:val="24"/>
              </w:rPr>
              <w:lastRenderedPageBreak/>
              <w:t>Service Delivery Protocol</w:t>
            </w:r>
          </w:p>
        </w:tc>
      </w:tr>
      <w:tr w:rsidR="00725097" w:rsidRPr="008C7DEC" w14:paraId="0148D361" w14:textId="77777777" w:rsidTr="00192AF5">
        <w:tc>
          <w:tcPr>
            <w:tcW w:w="857" w:type="dxa"/>
            <w:vMerge w:val="restart"/>
            <w:shd w:val="clear" w:color="auto" w:fill="auto"/>
          </w:tcPr>
          <w:p w14:paraId="66C79862" w14:textId="77777777" w:rsidR="00725097" w:rsidRPr="008C7DEC" w:rsidRDefault="00725097" w:rsidP="00725097">
            <w:pPr>
              <w:pStyle w:val="ListParagraph"/>
              <w:numPr>
                <w:ilvl w:val="0"/>
                <w:numId w:val="15"/>
              </w:numPr>
              <w:jc w:val="center"/>
              <w:rPr>
                <w:rFonts w:cs="Arial"/>
                <w:szCs w:val="24"/>
              </w:rPr>
            </w:pPr>
          </w:p>
        </w:tc>
        <w:tc>
          <w:tcPr>
            <w:tcW w:w="11918" w:type="dxa"/>
            <w:shd w:val="clear" w:color="auto" w:fill="auto"/>
          </w:tcPr>
          <w:p w14:paraId="122DC770" w14:textId="22FC9515" w:rsidR="00725097" w:rsidRPr="004F2494" w:rsidRDefault="007A2FCB" w:rsidP="00363935">
            <w:pPr>
              <w:autoSpaceDE w:val="0"/>
              <w:autoSpaceDN w:val="0"/>
              <w:snapToGrid w:val="0"/>
              <w:spacing w:after="0" w:line="240" w:lineRule="auto"/>
              <w:contextualSpacing/>
              <w:rPr>
                <w:rFonts w:ascii="Arial" w:eastAsia="Calibri" w:hAnsi="Arial" w:cs="Arial"/>
                <w:sz w:val="24"/>
                <w:szCs w:val="24"/>
              </w:rPr>
            </w:pPr>
            <w:r>
              <w:rPr>
                <w:rFonts w:ascii="Arial" w:eastAsia="Calibri" w:hAnsi="Arial" w:cs="Arial"/>
                <w:sz w:val="24"/>
                <w:szCs w:val="24"/>
              </w:rPr>
              <w:t xml:space="preserve">Must provide services to all clients at a minimum of age 16 year and older. Describe the age populations the bidder would provide services to. </w:t>
            </w:r>
          </w:p>
        </w:tc>
      </w:tr>
      <w:tr w:rsidR="007A2FCB" w:rsidRPr="008C7DEC" w14:paraId="71670BEF" w14:textId="77777777" w:rsidTr="00192AF5">
        <w:tc>
          <w:tcPr>
            <w:tcW w:w="857" w:type="dxa"/>
            <w:vMerge/>
            <w:shd w:val="clear" w:color="auto" w:fill="auto"/>
          </w:tcPr>
          <w:p w14:paraId="61E1F2D9" w14:textId="77777777" w:rsidR="007A2FCB" w:rsidRPr="008C7DEC" w:rsidRDefault="007A2FCB" w:rsidP="007A2FCB">
            <w:pPr>
              <w:spacing w:after="0"/>
              <w:jc w:val="center"/>
              <w:rPr>
                <w:rFonts w:ascii="Arial" w:hAnsi="Arial" w:cs="Arial"/>
                <w:sz w:val="24"/>
                <w:szCs w:val="24"/>
              </w:rPr>
            </w:pPr>
          </w:p>
        </w:tc>
        <w:tc>
          <w:tcPr>
            <w:tcW w:w="11918" w:type="dxa"/>
            <w:shd w:val="clear" w:color="auto" w:fill="auto"/>
          </w:tcPr>
          <w:p w14:paraId="4F56E17C" w14:textId="77777777" w:rsidR="007A2FCB" w:rsidRDefault="007A2FCB" w:rsidP="007A2FCB">
            <w:pPr>
              <w:tabs>
                <w:tab w:val="left" w:pos="4672"/>
              </w:tabs>
              <w:spacing w:after="0"/>
              <w:rPr>
                <w:rFonts w:ascii="Arial" w:hAnsi="Arial" w:cs="Arial"/>
                <w:sz w:val="24"/>
                <w:szCs w:val="24"/>
              </w:rPr>
            </w:pPr>
            <w:r w:rsidRPr="004F2494">
              <w:rPr>
                <w:rFonts w:ascii="Arial" w:hAnsi="Arial" w:cs="Arial"/>
                <w:sz w:val="24"/>
                <w:szCs w:val="24"/>
              </w:rPr>
              <w:t>Bidder Response:</w:t>
            </w:r>
          </w:p>
          <w:p w14:paraId="53153999" w14:textId="77777777" w:rsidR="007A2FCB" w:rsidRDefault="007A2FCB" w:rsidP="007A2FCB">
            <w:pPr>
              <w:tabs>
                <w:tab w:val="left" w:pos="4672"/>
              </w:tabs>
              <w:spacing w:after="0"/>
              <w:rPr>
                <w:rFonts w:ascii="Arial" w:hAnsi="Arial" w:cs="Arial"/>
                <w:sz w:val="24"/>
                <w:szCs w:val="24"/>
              </w:rPr>
            </w:pPr>
          </w:p>
          <w:p w14:paraId="342E5B08" w14:textId="77777777" w:rsidR="007A2FCB" w:rsidRPr="004F2494" w:rsidRDefault="007A2FCB" w:rsidP="007A2FCB">
            <w:pPr>
              <w:autoSpaceDE w:val="0"/>
              <w:autoSpaceDN w:val="0"/>
              <w:snapToGrid w:val="0"/>
              <w:spacing w:after="0" w:line="240" w:lineRule="auto"/>
              <w:contextualSpacing/>
              <w:rPr>
                <w:rFonts w:ascii="Arial" w:eastAsia="Calibri" w:hAnsi="Arial" w:cs="Arial"/>
                <w:sz w:val="24"/>
                <w:szCs w:val="24"/>
              </w:rPr>
            </w:pPr>
          </w:p>
        </w:tc>
      </w:tr>
      <w:tr w:rsidR="007A2FCB" w:rsidRPr="008C7DEC" w14:paraId="1E97F77E" w14:textId="77777777" w:rsidTr="004C2FE8">
        <w:trPr>
          <w:trHeight w:val="77"/>
        </w:trPr>
        <w:tc>
          <w:tcPr>
            <w:tcW w:w="12775" w:type="dxa"/>
            <w:gridSpan w:val="2"/>
            <w:shd w:val="clear" w:color="auto" w:fill="F2F2F2" w:themeFill="background1" w:themeFillShade="F2"/>
          </w:tcPr>
          <w:p w14:paraId="7DB83360" w14:textId="4FEF5FA9" w:rsidR="007A2FCB" w:rsidRPr="008C7DEC" w:rsidRDefault="007A2FCB" w:rsidP="007A2FCB">
            <w:pPr>
              <w:autoSpaceDE w:val="0"/>
              <w:autoSpaceDN w:val="0"/>
              <w:snapToGrid w:val="0"/>
              <w:spacing w:after="0" w:line="240" w:lineRule="auto"/>
              <w:contextualSpacing/>
              <w:jc w:val="center"/>
              <w:rPr>
                <w:rFonts w:ascii="Arial" w:eastAsia="Calibri" w:hAnsi="Arial" w:cs="Arial"/>
                <w:b/>
                <w:sz w:val="24"/>
                <w:szCs w:val="24"/>
              </w:rPr>
            </w:pPr>
            <w:r w:rsidRPr="008C7DEC">
              <w:rPr>
                <w:rFonts w:ascii="Arial" w:eastAsia="Calibri" w:hAnsi="Arial" w:cs="Arial"/>
                <w:b/>
                <w:sz w:val="24"/>
                <w:szCs w:val="24"/>
              </w:rPr>
              <w:t>Surveillance and Evaluation</w:t>
            </w:r>
          </w:p>
        </w:tc>
      </w:tr>
      <w:tr w:rsidR="007A2FCB" w:rsidRPr="008C7DEC" w14:paraId="0D282F57" w14:textId="544AD0EF" w:rsidTr="00192AF5">
        <w:trPr>
          <w:trHeight w:val="440"/>
        </w:trPr>
        <w:tc>
          <w:tcPr>
            <w:tcW w:w="857" w:type="dxa"/>
            <w:vMerge w:val="restart"/>
            <w:shd w:val="clear" w:color="auto" w:fill="auto"/>
          </w:tcPr>
          <w:p w14:paraId="69B9340C" w14:textId="6001B769" w:rsidR="007A2FCB" w:rsidRPr="008C7DEC" w:rsidRDefault="007A2FCB" w:rsidP="007A2FCB">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6FB6DAED" w14:textId="36C7CB18" w:rsidR="007A2FCB" w:rsidRPr="008C7DEC" w:rsidRDefault="007A2FCB" w:rsidP="007A2FCB">
            <w:pPr>
              <w:tabs>
                <w:tab w:val="left" w:pos="4672"/>
              </w:tabs>
              <w:spacing w:after="0"/>
              <w:rPr>
                <w:rFonts w:ascii="Arial" w:hAnsi="Arial" w:cs="Arial"/>
                <w:sz w:val="24"/>
                <w:szCs w:val="24"/>
              </w:rPr>
            </w:pPr>
            <w:r w:rsidRPr="008C7DEC">
              <w:rPr>
                <w:rFonts w:ascii="Arial" w:hAnsi="Arial" w:cs="Arial"/>
                <w:sz w:val="24"/>
                <w:szCs w:val="24"/>
              </w:rPr>
              <w:t>Describe how the Quitline will collaborate with TFN and any applicable third party to facilitate evaluation of the quality and effectiveness of services and referrals.</w:t>
            </w:r>
          </w:p>
        </w:tc>
      </w:tr>
      <w:tr w:rsidR="007A2FCB" w:rsidRPr="008C7DEC" w14:paraId="526F9EBE" w14:textId="77777777" w:rsidTr="00192AF5">
        <w:trPr>
          <w:trHeight w:val="440"/>
        </w:trPr>
        <w:tc>
          <w:tcPr>
            <w:tcW w:w="857" w:type="dxa"/>
            <w:vMerge/>
            <w:shd w:val="clear" w:color="auto" w:fill="auto"/>
          </w:tcPr>
          <w:p w14:paraId="44DD671B" w14:textId="77777777" w:rsidR="007A2FCB" w:rsidRPr="008C7DEC" w:rsidRDefault="007A2FCB" w:rsidP="007A2FCB">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6A34F9F9" w14:textId="77777777" w:rsidR="007A2FCB" w:rsidRDefault="007A2FCB" w:rsidP="007A2FCB">
            <w:pPr>
              <w:tabs>
                <w:tab w:val="left" w:pos="4672"/>
              </w:tabs>
              <w:spacing w:after="0"/>
              <w:rPr>
                <w:rFonts w:ascii="Arial" w:hAnsi="Arial" w:cs="Arial"/>
                <w:sz w:val="24"/>
                <w:szCs w:val="24"/>
              </w:rPr>
            </w:pPr>
            <w:r w:rsidRPr="004F2494">
              <w:rPr>
                <w:rFonts w:ascii="Arial" w:hAnsi="Arial" w:cs="Arial"/>
                <w:sz w:val="24"/>
                <w:szCs w:val="24"/>
              </w:rPr>
              <w:t>Bidder Response:</w:t>
            </w:r>
          </w:p>
          <w:p w14:paraId="0D66C776" w14:textId="77777777" w:rsidR="007A2FCB" w:rsidRDefault="007A2FCB" w:rsidP="007A2FCB">
            <w:pPr>
              <w:tabs>
                <w:tab w:val="left" w:pos="4672"/>
              </w:tabs>
              <w:spacing w:after="0"/>
              <w:rPr>
                <w:rFonts w:ascii="Arial" w:hAnsi="Arial" w:cs="Arial"/>
                <w:sz w:val="24"/>
                <w:szCs w:val="24"/>
              </w:rPr>
            </w:pPr>
          </w:p>
          <w:p w14:paraId="7CC95284" w14:textId="4AC95F8E" w:rsidR="007A2FCB" w:rsidRPr="004F2494" w:rsidRDefault="007A2FCB" w:rsidP="007A2FCB">
            <w:pPr>
              <w:tabs>
                <w:tab w:val="left" w:pos="4672"/>
              </w:tabs>
              <w:spacing w:after="0"/>
              <w:rPr>
                <w:rFonts w:ascii="Arial" w:hAnsi="Arial" w:cs="Arial"/>
                <w:sz w:val="24"/>
                <w:szCs w:val="24"/>
              </w:rPr>
            </w:pPr>
          </w:p>
        </w:tc>
      </w:tr>
      <w:tr w:rsidR="007A2FCB" w:rsidRPr="008C7DEC" w14:paraId="4F6E5B8E" w14:textId="77777777" w:rsidTr="00192AF5">
        <w:trPr>
          <w:trHeight w:val="440"/>
        </w:trPr>
        <w:tc>
          <w:tcPr>
            <w:tcW w:w="857" w:type="dxa"/>
            <w:vMerge w:val="restart"/>
            <w:shd w:val="clear" w:color="auto" w:fill="auto"/>
          </w:tcPr>
          <w:p w14:paraId="1C4AA5B5" w14:textId="3CE610C2" w:rsidR="007A2FCB" w:rsidRPr="008C7DEC" w:rsidRDefault="007A2FCB" w:rsidP="007A2FCB">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76C3C520" w14:textId="167D9637" w:rsidR="007A2FCB" w:rsidRPr="008C7DEC" w:rsidRDefault="007A2FCB" w:rsidP="007A2FCB">
            <w:pPr>
              <w:tabs>
                <w:tab w:val="left" w:pos="4672"/>
              </w:tabs>
              <w:spacing w:after="0"/>
              <w:rPr>
                <w:rFonts w:ascii="Arial" w:hAnsi="Arial" w:cs="Arial"/>
                <w:sz w:val="24"/>
                <w:szCs w:val="24"/>
              </w:rPr>
            </w:pPr>
            <w:r w:rsidRPr="008C7DEC">
              <w:rPr>
                <w:rFonts w:ascii="Arial" w:hAnsi="Arial" w:cs="Arial"/>
                <w:sz w:val="24"/>
                <w:szCs w:val="24"/>
              </w:rPr>
              <w:t>Describe how the client database will be provided to TFN monthly and quarterly, in the form and measures determined by TFN and National Quitline Data Warehouse, to assure confidential, efficient means of transferring the database as needed in order to conduct evaluation.  Include a plan to address HIPAA requirements as necessary to assure that TFN or the applicable third party has full access to the client database.</w:t>
            </w:r>
          </w:p>
        </w:tc>
      </w:tr>
      <w:tr w:rsidR="007A2FCB" w:rsidRPr="008C7DEC" w14:paraId="45151A94" w14:textId="77777777" w:rsidTr="00192AF5">
        <w:trPr>
          <w:trHeight w:val="440"/>
        </w:trPr>
        <w:tc>
          <w:tcPr>
            <w:tcW w:w="857" w:type="dxa"/>
            <w:vMerge/>
            <w:shd w:val="clear" w:color="auto" w:fill="auto"/>
          </w:tcPr>
          <w:p w14:paraId="1B08AAB2" w14:textId="77777777" w:rsidR="007A2FCB" w:rsidRPr="008C7DEC" w:rsidRDefault="007A2FCB" w:rsidP="007A2FCB">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4F237001" w14:textId="77777777" w:rsidR="007A2FCB" w:rsidRPr="005135CA" w:rsidRDefault="007A2FCB" w:rsidP="007A2FCB">
            <w:pPr>
              <w:tabs>
                <w:tab w:val="left" w:pos="4672"/>
              </w:tabs>
              <w:spacing w:after="0"/>
              <w:rPr>
                <w:rFonts w:ascii="Arial" w:hAnsi="Arial" w:cs="Arial"/>
                <w:sz w:val="24"/>
                <w:szCs w:val="24"/>
              </w:rPr>
            </w:pPr>
            <w:r w:rsidRPr="005135CA">
              <w:rPr>
                <w:rFonts w:ascii="Arial" w:hAnsi="Arial" w:cs="Arial"/>
                <w:sz w:val="24"/>
                <w:szCs w:val="24"/>
              </w:rPr>
              <w:t>Bidder Response:</w:t>
            </w:r>
          </w:p>
          <w:p w14:paraId="3C7B2818" w14:textId="77777777" w:rsidR="007A2FCB" w:rsidRDefault="007A2FCB" w:rsidP="007A2FCB">
            <w:pPr>
              <w:tabs>
                <w:tab w:val="left" w:pos="4672"/>
              </w:tabs>
              <w:spacing w:after="0"/>
              <w:rPr>
                <w:rFonts w:ascii="Arial" w:hAnsi="Arial" w:cs="Arial"/>
                <w:sz w:val="24"/>
                <w:szCs w:val="24"/>
              </w:rPr>
            </w:pPr>
          </w:p>
          <w:p w14:paraId="36891C72" w14:textId="77777777" w:rsidR="007A2FCB" w:rsidRPr="008C7DEC" w:rsidRDefault="007A2FCB" w:rsidP="007A2FCB">
            <w:pPr>
              <w:tabs>
                <w:tab w:val="left" w:pos="4672"/>
              </w:tabs>
              <w:spacing w:after="0"/>
              <w:rPr>
                <w:rFonts w:ascii="Arial" w:hAnsi="Arial" w:cs="Arial"/>
                <w:sz w:val="24"/>
                <w:szCs w:val="24"/>
              </w:rPr>
            </w:pPr>
          </w:p>
        </w:tc>
      </w:tr>
      <w:tr w:rsidR="007A2FCB" w:rsidRPr="008C7DEC" w14:paraId="27961C23" w14:textId="77777777" w:rsidTr="00192AF5">
        <w:trPr>
          <w:trHeight w:val="440"/>
        </w:trPr>
        <w:tc>
          <w:tcPr>
            <w:tcW w:w="857" w:type="dxa"/>
            <w:vMerge w:val="restart"/>
            <w:shd w:val="clear" w:color="auto" w:fill="auto"/>
          </w:tcPr>
          <w:p w14:paraId="5B31B6E8" w14:textId="611DC59B" w:rsidR="007A2FCB" w:rsidRPr="008C7DEC" w:rsidRDefault="007A2FCB" w:rsidP="007A2FCB">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1D42D29A" w14:textId="5BE679F7" w:rsidR="007A2FCB" w:rsidRPr="008C7DEC" w:rsidRDefault="007A2FCB" w:rsidP="007A2FCB">
            <w:pPr>
              <w:tabs>
                <w:tab w:val="left" w:pos="4672"/>
              </w:tabs>
              <w:spacing w:after="0"/>
              <w:rPr>
                <w:rFonts w:ascii="Arial" w:hAnsi="Arial" w:cs="Arial"/>
                <w:sz w:val="24"/>
                <w:szCs w:val="24"/>
              </w:rPr>
            </w:pPr>
            <w:r w:rsidRPr="008C7DEC">
              <w:rPr>
                <w:rFonts w:ascii="Arial" w:hAnsi="Arial" w:cs="Arial"/>
                <w:sz w:val="24"/>
                <w:szCs w:val="24"/>
              </w:rPr>
              <w:t>Describe opportunities for Nebraskans to engage in Quitline-related research in conjunction with other states or other Quitline clients.</w:t>
            </w:r>
          </w:p>
        </w:tc>
      </w:tr>
      <w:tr w:rsidR="007A2FCB" w:rsidRPr="008C7DEC" w14:paraId="5C95CBAD" w14:textId="77777777" w:rsidTr="00192AF5">
        <w:trPr>
          <w:trHeight w:val="440"/>
        </w:trPr>
        <w:tc>
          <w:tcPr>
            <w:tcW w:w="857" w:type="dxa"/>
            <w:vMerge/>
            <w:shd w:val="clear" w:color="auto" w:fill="auto"/>
          </w:tcPr>
          <w:p w14:paraId="1C9A9844" w14:textId="77777777" w:rsidR="007A2FCB" w:rsidRPr="008C7DEC" w:rsidRDefault="007A2FCB" w:rsidP="007A2FCB">
            <w:pPr>
              <w:spacing w:after="0"/>
              <w:jc w:val="center"/>
              <w:rPr>
                <w:rFonts w:ascii="Arial" w:hAnsi="Arial" w:cs="Arial"/>
                <w:sz w:val="24"/>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71D03BDF" w14:textId="2A0AC38F" w:rsidR="007A2FCB" w:rsidRPr="008C7DEC" w:rsidRDefault="007A2FCB" w:rsidP="007A2FCB">
            <w:pPr>
              <w:tabs>
                <w:tab w:val="left" w:pos="4672"/>
              </w:tabs>
              <w:spacing w:after="0"/>
              <w:rPr>
                <w:rFonts w:ascii="Arial" w:hAnsi="Arial" w:cs="Arial"/>
                <w:sz w:val="24"/>
                <w:szCs w:val="24"/>
              </w:rPr>
            </w:pPr>
            <w:r w:rsidRPr="005135CA">
              <w:rPr>
                <w:rFonts w:ascii="Arial" w:hAnsi="Arial" w:cs="Arial"/>
                <w:sz w:val="24"/>
                <w:szCs w:val="24"/>
              </w:rPr>
              <w:t>Bidder Response:</w:t>
            </w:r>
          </w:p>
        </w:tc>
      </w:tr>
      <w:tr w:rsidR="007A2FCB" w:rsidRPr="008C7DEC" w14:paraId="52333BBC" w14:textId="77777777" w:rsidTr="006C1540">
        <w:trPr>
          <w:trHeight w:val="77"/>
        </w:trPr>
        <w:tc>
          <w:tcPr>
            <w:tcW w:w="12775" w:type="dxa"/>
            <w:gridSpan w:val="2"/>
            <w:shd w:val="clear" w:color="auto" w:fill="F2F2F2" w:themeFill="background1" w:themeFillShade="F2"/>
          </w:tcPr>
          <w:p w14:paraId="5A8F9AD1" w14:textId="6798EBD2" w:rsidR="007A2FCB" w:rsidRPr="008C7DEC" w:rsidRDefault="007A2FCB" w:rsidP="007A2FCB">
            <w:pPr>
              <w:autoSpaceDE w:val="0"/>
              <w:autoSpaceDN w:val="0"/>
              <w:snapToGrid w:val="0"/>
              <w:spacing w:after="0" w:line="240" w:lineRule="auto"/>
              <w:contextualSpacing/>
              <w:jc w:val="center"/>
              <w:rPr>
                <w:rFonts w:ascii="Arial" w:eastAsia="Calibri" w:hAnsi="Arial" w:cs="Arial"/>
                <w:b/>
                <w:sz w:val="24"/>
                <w:szCs w:val="24"/>
              </w:rPr>
            </w:pPr>
            <w:r>
              <w:rPr>
                <w:rFonts w:ascii="Arial" w:eastAsia="Calibri" w:hAnsi="Arial" w:cs="Arial"/>
                <w:b/>
                <w:sz w:val="24"/>
                <w:szCs w:val="24"/>
              </w:rPr>
              <w:t>NRT</w:t>
            </w:r>
          </w:p>
        </w:tc>
      </w:tr>
      <w:tr w:rsidR="007A2FCB" w:rsidRPr="008C7DEC" w14:paraId="3CD88C6A" w14:textId="77777777" w:rsidTr="00192AF5">
        <w:trPr>
          <w:trHeight w:val="440"/>
        </w:trPr>
        <w:tc>
          <w:tcPr>
            <w:tcW w:w="857" w:type="dxa"/>
            <w:vMerge w:val="restart"/>
            <w:shd w:val="clear" w:color="auto" w:fill="auto"/>
          </w:tcPr>
          <w:p w14:paraId="0396E30F" w14:textId="4E32B110" w:rsidR="007A2FCB" w:rsidRPr="008C7DEC" w:rsidRDefault="007A2FCB" w:rsidP="007A2FCB">
            <w:pPr>
              <w:pStyle w:val="ListParagraph"/>
              <w:numPr>
                <w:ilvl w:val="0"/>
                <w:numId w:val="15"/>
              </w:numPr>
              <w:jc w:val="center"/>
              <w:rPr>
                <w:rFonts w:cs="Arial"/>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4E91723E" w14:textId="7BD8C05D" w:rsidR="007A2FCB" w:rsidRPr="005135CA" w:rsidRDefault="007A2FCB" w:rsidP="007A2FCB">
            <w:pPr>
              <w:tabs>
                <w:tab w:val="left" w:pos="4672"/>
              </w:tabs>
              <w:spacing w:after="0"/>
              <w:rPr>
                <w:rFonts w:ascii="Arial" w:hAnsi="Arial" w:cs="Arial"/>
                <w:sz w:val="24"/>
                <w:szCs w:val="24"/>
              </w:rPr>
            </w:pPr>
            <w:r>
              <w:rPr>
                <w:rFonts w:ascii="Arial" w:hAnsi="Arial" w:cs="Arial"/>
                <w:sz w:val="24"/>
                <w:szCs w:val="24"/>
              </w:rPr>
              <w:t>Provide current screening protocols.</w:t>
            </w:r>
          </w:p>
        </w:tc>
      </w:tr>
      <w:tr w:rsidR="007A2FCB" w:rsidRPr="008C7DEC" w14:paraId="08826943" w14:textId="77777777" w:rsidTr="00192AF5">
        <w:trPr>
          <w:trHeight w:val="440"/>
        </w:trPr>
        <w:tc>
          <w:tcPr>
            <w:tcW w:w="857" w:type="dxa"/>
            <w:vMerge/>
            <w:shd w:val="clear" w:color="auto" w:fill="auto"/>
          </w:tcPr>
          <w:p w14:paraId="2D2EED91" w14:textId="77777777" w:rsidR="007A2FCB" w:rsidRPr="008C7DEC" w:rsidRDefault="007A2FCB" w:rsidP="007A2FCB">
            <w:pPr>
              <w:spacing w:after="0"/>
              <w:jc w:val="center"/>
              <w:rPr>
                <w:rFonts w:ascii="Arial" w:hAnsi="Arial" w:cs="Arial"/>
                <w:sz w:val="24"/>
                <w:szCs w:val="24"/>
              </w:rPr>
            </w:pPr>
          </w:p>
        </w:tc>
        <w:tc>
          <w:tcPr>
            <w:tcW w:w="11918" w:type="dxa"/>
            <w:tcBorders>
              <w:top w:val="single" w:sz="4" w:space="0" w:color="auto"/>
              <w:left w:val="single" w:sz="4" w:space="0" w:color="auto"/>
              <w:bottom w:val="single" w:sz="4" w:space="0" w:color="auto"/>
              <w:right w:val="single" w:sz="4" w:space="0" w:color="auto"/>
            </w:tcBorders>
            <w:shd w:val="clear" w:color="auto" w:fill="auto"/>
          </w:tcPr>
          <w:p w14:paraId="7C5CA066" w14:textId="2AA143C8" w:rsidR="007A2FCB" w:rsidRPr="005135CA" w:rsidRDefault="007A2FCB" w:rsidP="007A2FCB">
            <w:pPr>
              <w:tabs>
                <w:tab w:val="left" w:pos="4672"/>
              </w:tabs>
              <w:spacing w:after="0"/>
              <w:rPr>
                <w:rFonts w:ascii="Arial" w:hAnsi="Arial" w:cs="Arial"/>
                <w:sz w:val="24"/>
                <w:szCs w:val="24"/>
              </w:rPr>
            </w:pPr>
            <w:r w:rsidRPr="004F2494">
              <w:rPr>
                <w:rFonts w:ascii="Arial" w:hAnsi="Arial" w:cs="Arial"/>
                <w:sz w:val="24"/>
                <w:szCs w:val="24"/>
              </w:rPr>
              <w:t>Bidder Response:</w:t>
            </w:r>
          </w:p>
        </w:tc>
      </w:tr>
    </w:tbl>
    <w:p w14:paraId="7BF357C2" w14:textId="77777777" w:rsidR="003D7AC3" w:rsidRDefault="003D7AC3" w:rsidP="0080530A">
      <w:pPr>
        <w:ind w:left="90"/>
      </w:pPr>
    </w:p>
    <w:sectPr w:rsidR="003D7AC3" w:rsidSect="006B567D">
      <w:footerReference w:type="default" r:id="rId12"/>
      <w:pgSz w:w="15840" w:h="12240" w:orient="landscape"/>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B032" w14:textId="77777777" w:rsidR="00561BC8" w:rsidRDefault="00561BC8" w:rsidP="00561BC8">
      <w:pPr>
        <w:spacing w:after="0" w:line="240" w:lineRule="auto"/>
      </w:pPr>
      <w:r>
        <w:separator/>
      </w:r>
    </w:p>
  </w:endnote>
  <w:endnote w:type="continuationSeparator" w:id="0">
    <w:p w14:paraId="0A33A131" w14:textId="77777777" w:rsidR="00561BC8" w:rsidRDefault="00561BC8" w:rsidP="0056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DAA0C" w14:textId="4D6A9DE2" w:rsidR="00561BC8" w:rsidRDefault="00561BC8" w:rsidP="00561BC8">
    <w:pPr>
      <w:pStyle w:val="Footer"/>
      <w:jc w:val="center"/>
    </w:pPr>
    <w:r>
      <w:t xml:space="preserve">Page </w:t>
    </w:r>
    <w:r>
      <w:fldChar w:fldCharType="begin"/>
    </w:r>
    <w:r>
      <w:instrText xml:space="preserve"> PAGE   \* MERGEFORMAT </w:instrText>
    </w:r>
    <w:r>
      <w:fldChar w:fldCharType="separate"/>
    </w:r>
    <w:r w:rsidR="008F0457">
      <w:rPr>
        <w:noProof/>
      </w:rPr>
      <w:t>9</w:t>
    </w:r>
    <w:r>
      <w:fldChar w:fldCharType="end"/>
    </w:r>
    <w:r>
      <w:rPr>
        <w:noProof/>
      </w:rPr>
      <mc:AlternateContent>
        <mc:Choice Requires="wpg">
          <w:drawing>
            <wp:anchor distT="0" distB="0" distL="114300" distR="114300" simplePos="0" relativeHeight="251659264" behindDoc="0" locked="0" layoutInCell="1" allowOverlap="1" wp14:anchorId="540E4089" wp14:editId="146E68C0">
              <wp:simplePos x="0" y="0"/>
              <wp:positionH relativeFrom="page">
                <wp:align>right</wp:align>
              </wp:positionH>
              <wp:positionV relativeFrom="bottomMargin">
                <wp:posOffset>318977</wp:posOffset>
              </wp:positionV>
              <wp:extent cx="2355111"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2355111"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8A9D4" w14:textId="417482D9" w:rsidR="00561BC8" w:rsidRPr="00E8645A" w:rsidRDefault="00561BC8">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0E4089" id="Group 164" o:spid="_x0000_s1026" style="position:absolute;left:0;text-align:left;margin-left:134.25pt;margin-top:25.1pt;width:185.45pt;height:21.6pt;z-index:251659264;mso-position-horizontal:right;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3A68A9D4" w14:textId="417482D9" w:rsidR="00561BC8" w:rsidRPr="00E8645A" w:rsidRDefault="00561BC8">
                      <w:pPr>
                        <w:pStyle w:val="Footer"/>
                        <w:tabs>
                          <w:tab w:val="clear" w:pos="4680"/>
                          <w:tab w:val="clear" w:pos="9360"/>
                        </w:tabs>
                        <w:jc w:val="right"/>
                      </w:pPr>
                    </w:p>
                  </w:txbxContent>
                </v:textbox>
              </v:shape>
              <w10:wrap anchorx="page" anchory="margin"/>
            </v:group>
          </w:pict>
        </mc:Fallback>
      </mc:AlternateContent>
    </w:r>
    <w:r>
      <w:t xml:space="preserve"> of </w:t>
    </w:r>
    <w:r w:rsidR="00FD5F32">
      <w:rPr>
        <w:noProof/>
      </w:rPr>
      <w:fldChar w:fldCharType="begin"/>
    </w:r>
    <w:r w:rsidR="00FD5F32">
      <w:rPr>
        <w:noProof/>
      </w:rPr>
      <w:instrText xml:space="preserve"> SECTIONPAGES   \* MERGEFORMAT </w:instrText>
    </w:r>
    <w:r w:rsidR="00FD5F32">
      <w:rPr>
        <w:noProof/>
      </w:rPr>
      <w:fldChar w:fldCharType="separate"/>
    </w:r>
    <w:r w:rsidR="008F0457">
      <w:rPr>
        <w:noProof/>
      </w:rPr>
      <w:t>10</w:t>
    </w:r>
    <w:r w:rsidR="00FD5F3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E450" w14:textId="77777777" w:rsidR="00561BC8" w:rsidRDefault="00561BC8" w:rsidP="00561BC8">
      <w:pPr>
        <w:spacing w:after="0" w:line="240" w:lineRule="auto"/>
      </w:pPr>
      <w:r>
        <w:separator/>
      </w:r>
    </w:p>
  </w:footnote>
  <w:footnote w:type="continuationSeparator" w:id="0">
    <w:p w14:paraId="2D822C24" w14:textId="77777777" w:rsidR="00561BC8" w:rsidRDefault="00561BC8" w:rsidP="00561B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4084"/>
    <w:multiLevelType w:val="hybridMultilevel"/>
    <w:tmpl w:val="7A885970"/>
    <w:lvl w:ilvl="0" w:tplc="04090019">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 w15:restartNumberingAfterBreak="0">
    <w:nsid w:val="19520188"/>
    <w:multiLevelType w:val="hybridMultilevel"/>
    <w:tmpl w:val="909633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553FA4"/>
    <w:multiLevelType w:val="hybridMultilevel"/>
    <w:tmpl w:val="202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415BD"/>
    <w:multiLevelType w:val="hybridMultilevel"/>
    <w:tmpl w:val="5F7A4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B14A7"/>
    <w:multiLevelType w:val="multilevel"/>
    <w:tmpl w:val="E43C9216"/>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lowerLetter"/>
      <w:lvlText w:val="%3."/>
      <w:lvlJc w:val="left"/>
      <w:pPr>
        <w:tabs>
          <w:tab w:val="num" w:pos="720"/>
        </w:tabs>
        <w:ind w:left="1440" w:hanging="720"/>
      </w:pPr>
      <w:rPr>
        <w:rFonts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22"/>
        <w:szCs w:val="22"/>
        <w:u w:val="none"/>
        <w:vertAlign w:val="baseline"/>
        <w:em w:val="none"/>
      </w:rPr>
    </w:lvl>
    <w:lvl w:ilvl="4">
      <w:start w:val="1"/>
      <w:numFmt w:val="decimal"/>
      <w:pStyle w:val="Level5"/>
      <w:lvlText w:val="%5."/>
      <w:lvlJc w:val="left"/>
      <w:pPr>
        <w:tabs>
          <w:tab w:val="num" w:pos="720"/>
        </w:tabs>
        <w:ind w:left="2880" w:hanging="720"/>
      </w:pPr>
      <w:rPr>
        <w:rFonts w:ascii="Arial" w:eastAsia="Times New Roman" w:hAnsi="Arial" w:cs="Times New Roman"/>
        <w:b/>
        <w:i w:val="0"/>
        <w:sz w:val="22"/>
        <w:szCs w:val="22"/>
      </w:rPr>
    </w:lvl>
    <w:lvl w:ilvl="5">
      <w:start w:val="1"/>
      <w:numFmt w:val="lowerRoman"/>
      <w:pStyle w:val="Level6"/>
      <w:lvlText w:val="%6)"/>
      <w:lvlJc w:val="left"/>
      <w:pPr>
        <w:tabs>
          <w:tab w:val="num" w:pos="720"/>
        </w:tabs>
        <w:ind w:left="3600" w:hanging="720"/>
      </w:pPr>
      <w:rPr>
        <w:rFonts w:ascii="Arial" w:eastAsia="Times New Roman" w:hAnsi="Arial" w:cs="Times New Roman"/>
        <w:b/>
        <w:i w:val="0"/>
        <w:sz w:val="22"/>
        <w:szCs w:val="22"/>
      </w:rPr>
    </w:lvl>
    <w:lvl w:ilvl="6">
      <w:start w:val="1"/>
      <w:numFmt w:val="lowerLetter"/>
      <w:pStyle w:val="Level7"/>
      <w:lvlText w:val="%7)"/>
      <w:lvlJc w:val="left"/>
      <w:pPr>
        <w:tabs>
          <w:tab w:val="num" w:pos="720"/>
        </w:tabs>
        <w:ind w:left="4320" w:hanging="720"/>
      </w:pPr>
      <w:rPr>
        <w:rFonts w:ascii="Arial" w:eastAsia="Times New Roman" w:hAnsi="Arial" w:cs="Times New Roman"/>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F191B0B"/>
    <w:multiLevelType w:val="hybridMultilevel"/>
    <w:tmpl w:val="4F40B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41187"/>
    <w:multiLevelType w:val="hybridMultilevel"/>
    <w:tmpl w:val="3F841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D1A65"/>
    <w:multiLevelType w:val="hybridMultilevel"/>
    <w:tmpl w:val="FFD40C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EC47177"/>
    <w:multiLevelType w:val="hybridMultilevel"/>
    <w:tmpl w:val="6C1CE9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B57F3F"/>
    <w:multiLevelType w:val="hybridMultilevel"/>
    <w:tmpl w:val="31D62C16"/>
    <w:lvl w:ilvl="0" w:tplc="1BF03F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2945D78"/>
    <w:multiLevelType w:val="hybridMultilevel"/>
    <w:tmpl w:val="70167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C423F50"/>
    <w:multiLevelType w:val="hybridMultilevel"/>
    <w:tmpl w:val="2620E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5"/>
  </w:num>
  <w:num w:numId="16">
    <w:abstractNumId w:val="11"/>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C3"/>
    <w:rsid w:val="000438BC"/>
    <w:rsid w:val="00046620"/>
    <w:rsid w:val="000B4931"/>
    <w:rsid w:val="000C10BD"/>
    <w:rsid w:val="000C4061"/>
    <w:rsid w:val="00104E2D"/>
    <w:rsid w:val="001420FE"/>
    <w:rsid w:val="00152816"/>
    <w:rsid w:val="00166B3E"/>
    <w:rsid w:val="00176F54"/>
    <w:rsid w:val="00191C0E"/>
    <w:rsid w:val="00192AF5"/>
    <w:rsid w:val="00312B84"/>
    <w:rsid w:val="00363935"/>
    <w:rsid w:val="003A0E1C"/>
    <w:rsid w:val="003C334F"/>
    <w:rsid w:val="003D7AC3"/>
    <w:rsid w:val="003E2920"/>
    <w:rsid w:val="003E3912"/>
    <w:rsid w:val="004226D6"/>
    <w:rsid w:val="00425257"/>
    <w:rsid w:val="004316CA"/>
    <w:rsid w:val="004C2FE8"/>
    <w:rsid w:val="004F2494"/>
    <w:rsid w:val="0050259D"/>
    <w:rsid w:val="005135CA"/>
    <w:rsid w:val="00561BC8"/>
    <w:rsid w:val="006250F1"/>
    <w:rsid w:val="00690018"/>
    <w:rsid w:val="006B567D"/>
    <w:rsid w:val="007061DB"/>
    <w:rsid w:val="00725097"/>
    <w:rsid w:val="00761BD2"/>
    <w:rsid w:val="00774218"/>
    <w:rsid w:val="00774E76"/>
    <w:rsid w:val="007A2FCB"/>
    <w:rsid w:val="007D5E2E"/>
    <w:rsid w:val="007F207C"/>
    <w:rsid w:val="0080530A"/>
    <w:rsid w:val="00853125"/>
    <w:rsid w:val="00894A78"/>
    <w:rsid w:val="008C7180"/>
    <w:rsid w:val="008C7DEC"/>
    <w:rsid w:val="008D2396"/>
    <w:rsid w:val="008F0457"/>
    <w:rsid w:val="00913D9F"/>
    <w:rsid w:val="009274E3"/>
    <w:rsid w:val="0094451F"/>
    <w:rsid w:val="009E1680"/>
    <w:rsid w:val="00A27E8E"/>
    <w:rsid w:val="00A627AF"/>
    <w:rsid w:val="00AA3185"/>
    <w:rsid w:val="00B27976"/>
    <w:rsid w:val="00B469BC"/>
    <w:rsid w:val="00B85ACB"/>
    <w:rsid w:val="00CE0E87"/>
    <w:rsid w:val="00CF7EDF"/>
    <w:rsid w:val="00D34C45"/>
    <w:rsid w:val="00D962A4"/>
    <w:rsid w:val="00DE106F"/>
    <w:rsid w:val="00E301CD"/>
    <w:rsid w:val="00E8645A"/>
    <w:rsid w:val="00F34A4F"/>
    <w:rsid w:val="00F67CE0"/>
    <w:rsid w:val="00F810D5"/>
    <w:rsid w:val="00F96F61"/>
    <w:rsid w:val="00FD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2A1B0E"/>
  <w15:chartTrackingRefBased/>
  <w15:docId w15:val="{58D5DDFE-90BD-4DFD-8499-45B77203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D7AC3"/>
    <w:rPr>
      <w:sz w:val="16"/>
      <w:szCs w:val="16"/>
    </w:rPr>
  </w:style>
  <w:style w:type="paragraph" w:styleId="CommentText">
    <w:name w:val="annotation text"/>
    <w:basedOn w:val="Normal"/>
    <w:link w:val="CommentTextChar"/>
    <w:uiPriority w:val="99"/>
    <w:rsid w:val="003D7AC3"/>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3D7AC3"/>
    <w:rPr>
      <w:rFonts w:ascii="Arial" w:eastAsia="Times New Roman" w:hAnsi="Arial" w:cs="Times New Roman"/>
      <w:sz w:val="20"/>
      <w:szCs w:val="20"/>
    </w:rPr>
  </w:style>
  <w:style w:type="paragraph" w:styleId="ListParagraph">
    <w:name w:val="List Paragraph"/>
    <w:basedOn w:val="Normal"/>
    <w:uiPriority w:val="34"/>
    <w:qFormat/>
    <w:rsid w:val="003D7AC3"/>
    <w:pPr>
      <w:widowControl w:val="0"/>
      <w:snapToGrid w:val="0"/>
      <w:spacing w:after="0" w:line="240" w:lineRule="auto"/>
      <w:ind w:left="720"/>
      <w:contextualSpacing/>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D7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C3"/>
    <w:rPr>
      <w:rFonts w:ascii="Segoe UI" w:hAnsi="Segoe UI" w:cs="Segoe UI"/>
      <w:sz w:val="18"/>
      <w:szCs w:val="18"/>
    </w:rPr>
  </w:style>
  <w:style w:type="paragraph" w:customStyle="1" w:styleId="Level3Body">
    <w:name w:val="Level 3 Body"/>
    <w:basedOn w:val="Normal"/>
    <w:link w:val="Level3BodyChar"/>
    <w:rsid w:val="003E3912"/>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jc w:val="both"/>
    </w:pPr>
    <w:rPr>
      <w:rFonts w:ascii="Arial" w:eastAsia="Times New Roman" w:hAnsi="Arial" w:cs="Times New Roman"/>
      <w:szCs w:val="20"/>
    </w:rPr>
  </w:style>
  <w:style w:type="character" w:customStyle="1" w:styleId="Level3BodyChar">
    <w:name w:val="Level 3 Body Char"/>
    <w:link w:val="Level3Body"/>
    <w:locked/>
    <w:rsid w:val="003E3912"/>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94451F"/>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4451F"/>
    <w:rPr>
      <w:rFonts w:ascii="Arial" w:eastAsia="Times New Roman" w:hAnsi="Arial" w:cs="Times New Roman"/>
      <w:b/>
      <w:bCs/>
      <w:sz w:val="20"/>
      <w:szCs w:val="20"/>
    </w:rPr>
  </w:style>
  <w:style w:type="character" w:customStyle="1" w:styleId="Level1BodyChar">
    <w:name w:val="Level 1 Body Char"/>
    <w:basedOn w:val="DefaultParagraphFont"/>
    <w:link w:val="Level1Body"/>
    <w:rsid w:val="0080530A"/>
    <w:rPr>
      <w:rFonts w:ascii="Arial" w:hAnsi="Arial"/>
      <w:color w:val="000000"/>
      <w:sz w:val="18"/>
      <w:szCs w:val="24"/>
    </w:rPr>
  </w:style>
  <w:style w:type="paragraph" w:customStyle="1" w:styleId="Level1Body">
    <w:name w:val="Level 1 Body"/>
    <w:basedOn w:val="Normal"/>
    <w:link w:val="Level1BodyChar"/>
    <w:rsid w:val="0080530A"/>
    <w:pPr>
      <w:spacing w:after="0" w:line="240" w:lineRule="auto"/>
      <w:jc w:val="both"/>
    </w:pPr>
    <w:rPr>
      <w:rFonts w:ascii="Arial" w:hAnsi="Arial"/>
      <w:color w:val="000000"/>
      <w:sz w:val="18"/>
      <w:szCs w:val="24"/>
    </w:rPr>
  </w:style>
  <w:style w:type="paragraph" w:styleId="TOC3">
    <w:name w:val="toc 3"/>
    <w:basedOn w:val="Normal"/>
    <w:next w:val="Normal"/>
    <w:autoRedefine/>
    <w:uiPriority w:val="39"/>
    <w:rsid w:val="00774E76"/>
    <w:pPr>
      <w:spacing w:after="0" w:line="240" w:lineRule="auto"/>
      <w:ind w:left="440"/>
      <w:jc w:val="both"/>
    </w:pPr>
    <w:rPr>
      <w:rFonts w:ascii="Arial" w:eastAsia="Times New Roman" w:hAnsi="Arial" w:cs="Times New Roman"/>
    </w:rPr>
  </w:style>
  <w:style w:type="paragraph" w:customStyle="1" w:styleId="Level3">
    <w:name w:val="Level 3"/>
    <w:link w:val="Level3Char"/>
    <w:rsid w:val="003A0E1C"/>
    <w:pPr>
      <w:autoSpaceDE w:val="0"/>
      <w:autoSpaceDN w:val="0"/>
      <w:adjustRightInd w:val="0"/>
      <w:spacing w:after="0" w:line="240" w:lineRule="auto"/>
    </w:pPr>
    <w:rPr>
      <w:rFonts w:ascii="Arial" w:eastAsia="Times New Roman" w:hAnsi="Arial" w:cs="Times New Roman"/>
      <w:color w:val="000000"/>
      <w:szCs w:val="24"/>
    </w:rPr>
  </w:style>
  <w:style w:type="paragraph" w:customStyle="1" w:styleId="Level4">
    <w:name w:val="Level 4"/>
    <w:link w:val="Level4Char"/>
    <w:qFormat/>
    <w:rsid w:val="003A0E1C"/>
    <w:pPr>
      <w:numPr>
        <w:ilvl w:val="3"/>
        <w:numId w:val="5"/>
      </w:numPr>
      <w:autoSpaceDE w:val="0"/>
      <w:autoSpaceDN w:val="0"/>
      <w:adjustRightInd w:val="0"/>
      <w:spacing w:after="0" w:line="240" w:lineRule="auto"/>
    </w:pPr>
    <w:rPr>
      <w:rFonts w:ascii="Arial" w:eastAsia="Times New Roman" w:hAnsi="Arial" w:cs="Times New Roman"/>
      <w:szCs w:val="24"/>
    </w:rPr>
  </w:style>
  <w:style w:type="paragraph" w:customStyle="1" w:styleId="Level5">
    <w:name w:val="Level 5"/>
    <w:basedOn w:val="Level4"/>
    <w:link w:val="Level5Char"/>
    <w:rsid w:val="003A0E1C"/>
    <w:pPr>
      <w:numPr>
        <w:ilvl w:val="4"/>
      </w:numPr>
      <w:outlineLvl w:val="4"/>
    </w:pPr>
  </w:style>
  <w:style w:type="paragraph" w:customStyle="1" w:styleId="Level6">
    <w:name w:val="Level 6"/>
    <w:basedOn w:val="Normal"/>
    <w:rsid w:val="003A0E1C"/>
    <w:pPr>
      <w:numPr>
        <w:ilvl w:val="5"/>
        <w:numId w:val="5"/>
      </w:numPr>
      <w:spacing w:after="0" w:line="240" w:lineRule="auto"/>
      <w:jc w:val="both"/>
    </w:pPr>
    <w:rPr>
      <w:rFonts w:ascii="Arial" w:eastAsia="Times New Roman" w:hAnsi="Arial" w:cs="Times New Roman"/>
    </w:rPr>
  </w:style>
  <w:style w:type="character" w:customStyle="1" w:styleId="Level5Char">
    <w:name w:val="Level 5 Char"/>
    <w:link w:val="Level5"/>
    <w:rsid w:val="003A0E1C"/>
    <w:rPr>
      <w:rFonts w:ascii="Arial" w:eastAsia="Times New Roman" w:hAnsi="Arial" w:cs="Times New Roman"/>
      <w:szCs w:val="24"/>
    </w:rPr>
  </w:style>
  <w:style w:type="paragraph" w:customStyle="1" w:styleId="Level2">
    <w:name w:val="Level 2"/>
    <w:rsid w:val="003A0E1C"/>
    <w:pPr>
      <w:keepNext/>
      <w:keepLines/>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pPr>
    <w:rPr>
      <w:rFonts w:ascii="Arial" w:eastAsia="Times New Roman" w:hAnsi="Arial" w:cs="Times New Roman"/>
      <w:b/>
      <w:bCs/>
      <w:color w:val="000000"/>
    </w:rPr>
  </w:style>
  <w:style w:type="paragraph" w:customStyle="1" w:styleId="Level1">
    <w:name w:val="Level 1"/>
    <w:basedOn w:val="Normal"/>
    <w:rsid w:val="003A0E1C"/>
    <w:pPr>
      <w:numPr>
        <w:numId w:val="5"/>
      </w:numPr>
      <w:spacing w:after="0" w:line="240" w:lineRule="auto"/>
      <w:jc w:val="both"/>
    </w:pPr>
    <w:rPr>
      <w:rFonts w:ascii="Arial" w:eastAsia="Times New Roman" w:hAnsi="Arial" w:cs="Times New Roman"/>
      <w:b/>
    </w:rPr>
  </w:style>
  <w:style w:type="paragraph" w:customStyle="1" w:styleId="Level7">
    <w:name w:val="Level 7"/>
    <w:basedOn w:val="Normal"/>
    <w:rsid w:val="003A0E1C"/>
    <w:pPr>
      <w:numPr>
        <w:ilvl w:val="6"/>
        <w:numId w:val="5"/>
      </w:numPr>
      <w:spacing w:after="0" w:line="240" w:lineRule="auto"/>
      <w:jc w:val="both"/>
    </w:pPr>
    <w:rPr>
      <w:rFonts w:ascii="Arial" w:eastAsia="Times New Roman" w:hAnsi="Arial" w:cs="Times New Roman"/>
    </w:rPr>
  </w:style>
  <w:style w:type="character" w:customStyle="1" w:styleId="Level3Char">
    <w:name w:val="Level 3 Char"/>
    <w:link w:val="Level3"/>
    <w:rsid w:val="003A0E1C"/>
    <w:rPr>
      <w:rFonts w:ascii="Arial" w:eastAsia="Times New Roman" w:hAnsi="Arial" w:cs="Times New Roman"/>
      <w:color w:val="000000"/>
      <w:szCs w:val="24"/>
    </w:rPr>
  </w:style>
  <w:style w:type="character" w:customStyle="1" w:styleId="Level4Char">
    <w:name w:val="Level 4 Char"/>
    <w:link w:val="Level4"/>
    <w:rsid w:val="00312B84"/>
    <w:rPr>
      <w:rFonts w:ascii="Arial" w:eastAsia="Times New Roman" w:hAnsi="Arial" w:cs="Times New Roman"/>
      <w:szCs w:val="24"/>
    </w:rPr>
  </w:style>
  <w:style w:type="paragraph" w:customStyle="1" w:styleId="Level4Body">
    <w:name w:val="Level 4 Body"/>
    <w:basedOn w:val="Normal"/>
    <w:rsid w:val="00312B84"/>
    <w:pPr>
      <w:spacing w:after="0" w:line="240" w:lineRule="auto"/>
      <w:ind w:left="2160"/>
      <w:jc w:val="both"/>
    </w:pPr>
    <w:rPr>
      <w:rFonts w:ascii="Arial" w:eastAsia="Times New Roman" w:hAnsi="Arial" w:cs="Times New Roman"/>
      <w:szCs w:val="20"/>
    </w:rPr>
  </w:style>
  <w:style w:type="paragraph" w:styleId="Header">
    <w:name w:val="header"/>
    <w:basedOn w:val="Normal"/>
    <w:link w:val="HeaderChar"/>
    <w:uiPriority w:val="99"/>
    <w:unhideWhenUsed/>
    <w:rsid w:val="0056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BC8"/>
  </w:style>
  <w:style w:type="paragraph" w:styleId="Footer">
    <w:name w:val="footer"/>
    <w:basedOn w:val="Normal"/>
    <w:link w:val="FooterChar"/>
    <w:uiPriority w:val="99"/>
    <w:unhideWhenUsed/>
    <w:rsid w:val="0056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c8c3d80e21bfd1891034f21ba394a5d4">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71d8c78f3c8e2b3671f015bbbe1e235a"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id_x0020_Type xmlns="145fd85a-e86f-4392-ab15-fd3ffc15a3e1">RFP</Bid_x0020_Type>
    <Programs xmlns="145fd85a-e86f-4392-ab15-fd3ffc15a3e1">TFN</Programs>
    <Divisions xmlns="145fd85a-e86f-4392-ab15-fd3ffc15a3e1">
      <Value>Public Health</Value>
    </Divisions>
    <DocumentSetDescription xmlns="http://schemas.microsoft.com/sharepoint/v3" xsi:nil="true"/>
    <SPB_x0020_Processed xmlns="145fd85a-e86f-4392-ab15-fd3ffc15a3e1">SPB</SPB_x0020_Processed>
    <Buyer xmlns="145fd85a-e86f-4392-ab15-fd3ffc15a3e1">
      <UserInfo>
        <DisplayName/>
        <AccountId>14628</AccountId>
        <AccountType/>
      </UserInfo>
    </Buyer>
    <Target_x0020_Date xmlns="145fd85a-e86f-4392-ab15-fd3ffc15a3e1">2019-07-01T05:00:00+00:00</Target_x0020_Date>
    <RFP_x0020_Contacts xmlns="145fd85a-e86f-4392-ab15-fd3ffc15a3e1">
      <UserInfo>
        <DisplayName>Amanda Mortensen</DisplayName>
        <AccountId>8682</AccountId>
        <AccountType/>
      </UserInfo>
      <UserInfo>
        <DisplayName>Emily Claussen</DisplayName>
        <AccountId>1365</AccountId>
        <AccountType/>
      </UserInfo>
    </RFP_x0020_Contacts>
    <Date_x0020_Sent_x0020_for_x0020_PROC_x0020_Review xmlns="145fd85a-e86f-4392-ab15-fd3ffc15a3e1" xsi:nil="true"/>
    <Contract_x0020_Exp._x0020_Date xmlns="145fd85a-e86f-4392-ab15-fd3ffc15a3e1">2019-06-30T05:00:00+00:00</Contract_x0020_Exp._x0020_Date>
    <RFP_x0020_Status xmlns="145fd85a-e86f-4392-ab15-fd3ffc15a3e1">Return for Edit</RFP_x0020_Status>
    <Release_x0020_Date xmlns="145fd85a-e86f-4392-ab15-fd3ffc15a3e1" xsi:nil="true"/>
    <Legal_x0020_Approval xmlns="e3709f45-ee57-4ddf-8078-855eb8d761aa" xsi:nil="true"/>
    <Deviation xmlns="145fd85a-e86f-4392-ab15-fd3ffc15a3e1" xsi:nil="true"/>
    <IconOverlay xmlns="http://schemas.microsoft.com/sharepoint/v4" xsi:nil="true"/>
    <E1_x0020__x0023_ xmlns="145fd85a-e86f-4392-ab15-fd3ffc15a3e1" xsi:nil="true"/>
    <DAS_x0020_Status xmlns="145fd85a-e86f-4392-ab15-fd3ffc15a3e1" xsi:nil="true"/>
    <Stakeholders xmlns="145fd85a-e86f-4392-ab15-fd3ffc15a3e1">
      <UserInfo>
        <DisplayName>Page Barningham</DisplayName>
        <AccountId>18528</AccountId>
        <AccountType/>
      </UserInfo>
    </Stakeholders>
    <Est._x0020__x0024__x0020_Amount xmlns="145fd85a-e86f-4392-ab15-fd3ffc15a3e1" xsi:nil="true"/>
    <Funding_x0020_Source xmlns="145fd85a-e86f-4392-ab15-fd3ffc15a3e1" xsi:nil="true"/>
    <DAS_x0020_Buyer xmlns="145fd85a-e86f-4392-ab15-fd3ffc15a3e1" xsi:nil="true"/>
    <RoutingRuleDescription xmlns="http://schemas.microsoft.com/sharepoint/v3" xsi:nil="true"/>
    <Cost_x0020_Avoidance xmlns="145fd85a-e86f-4392-ab15-fd3ffc15a3e1" xsi:nil="true"/>
    <Procurement_x0020_Contact xmlns="145fd85a-e86f-4392-ab15-fd3ffc15a3e1" xsi:nil="true"/>
    <Attachments_x003f_ xmlns="145fd85a-e86f-4392-ab15-fd3ffc15a3e1" xsi:nil="true"/>
    <Cost_x0020_Avoidance_x0020_Method xmlns="145fd85a-e86f-4392-ab15-fd3ffc15a3e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AC1FF-267B-4EDF-9B1B-21753302A273}">
  <ds:schemaRefs>
    <ds:schemaRef ds:uri="http://schemas.microsoft.com/office/2006/metadata/customXsn"/>
  </ds:schemaRefs>
</ds:datastoreItem>
</file>

<file path=customXml/itemProps2.xml><?xml version="1.0" encoding="utf-8"?>
<ds:datastoreItem xmlns:ds="http://schemas.openxmlformats.org/officeDocument/2006/customXml" ds:itemID="{F19DAA46-E35E-4B80-AC27-0271899E3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0562D-D1DF-4BE0-B530-3B4FE927238B}">
  <ds:schemaRefs>
    <ds:schemaRef ds:uri="http://schemas.microsoft.com/sharepoint/v3/contenttype/forms"/>
  </ds:schemaRefs>
</ds:datastoreItem>
</file>

<file path=customXml/itemProps4.xml><?xml version="1.0" encoding="utf-8"?>
<ds:datastoreItem xmlns:ds="http://schemas.openxmlformats.org/officeDocument/2006/customXml" ds:itemID="{75A214F7-CAB7-4653-BEA0-BE837BD0E267}">
  <ds:schemaRefs>
    <ds:schemaRef ds:uri="http://schemas.microsoft.com/office/2006/metadata/properties"/>
    <ds:schemaRef ds:uri="http://schemas.microsoft.com/office/infopath/2007/PartnerControls"/>
    <ds:schemaRef ds:uri="145fd85a-e86f-4392-ab15-fd3ffc15a3e1"/>
    <ds:schemaRef ds:uri="http://schemas.microsoft.com/sharepoint/v3"/>
    <ds:schemaRef ds:uri="e3709f45-ee57-4ddf-8078-855eb8d761aa"/>
    <ds:schemaRef ds:uri="http://schemas.microsoft.com/sharepoint/v4"/>
  </ds:schemaRefs>
</ds:datastoreItem>
</file>

<file path=customXml/itemProps5.xml><?xml version="1.0" encoding="utf-8"?>
<ds:datastoreItem xmlns:ds="http://schemas.openxmlformats.org/officeDocument/2006/customXml" ds:itemID="{F1D2B20C-FD3B-423A-A309-4DCE5238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10</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Attachment A</vt:lpstr>
    </vt:vector>
  </TitlesOfParts>
  <Company>State of Nebraska</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dc:title>
  <dc:subject>Bidder Response</dc:subject>
  <dc:creator>Walton, Annette</dc:creator>
  <cp:keywords/>
  <dc:description/>
  <cp:lastModifiedBy>Dianna Gilliland</cp:lastModifiedBy>
  <cp:revision>33</cp:revision>
  <cp:lastPrinted>2018-05-23T12:41:00Z</cp:lastPrinted>
  <dcterms:created xsi:type="dcterms:W3CDTF">2019-07-09T20:24:00Z</dcterms:created>
  <dcterms:modified xsi:type="dcterms:W3CDTF">2019-12-11T19:31:00Z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0x01010A00C4E33B441B42B3408F806AC8713CBB0F</vt:lpwstr>
  </property>
</Properties>
</file>